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C3527" w14:textId="7596AEB2" w:rsidR="00161DD4" w:rsidRDefault="00161DD4" w:rsidP="007F69F7">
      <w:pPr>
        <w:pStyle w:val="Heading1"/>
      </w:pPr>
    </w:p>
    <w:p w14:paraId="31B6870E" w14:textId="3DBD881C" w:rsidR="002F569E" w:rsidRPr="002A31BD" w:rsidRDefault="00DC5155" w:rsidP="000B1AF9">
      <w:pPr>
        <w:rPr>
          <w:rFonts w:asciiTheme="majorHAnsi" w:hAnsiTheme="majorHAnsi"/>
          <w:color w:val="1C1F63" w:themeColor="text1"/>
          <w:sz w:val="56"/>
          <w:szCs w:val="56"/>
        </w:rPr>
      </w:pPr>
      <w:bookmarkStart w:id="0" w:name="_Toc185242248"/>
      <w:r w:rsidRPr="002A31BD">
        <w:rPr>
          <w:rFonts w:asciiTheme="majorHAnsi" w:hAnsiTheme="majorHAnsi"/>
          <w:color w:val="1C1F63" w:themeColor="text1"/>
          <w:sz w:val="56"/>
          <w:szCs w:val="56"/>
        </w:rPr>
        <w:t xml:space="preserve">Health and </w:t>
      </w:r>
      <w:r w:rsidR="001D42A9" w:rsidRPr="002A31BD">
        <w:rPr>
          <w:rFonts w:asciiTheme="majorHAnsi" w:hAnsiTheme="majorHAnsi"/>
          <w:color w:val="1C1F63" w:themeColor="text1"/>
          <w:sz w:val="56"/>
          <w:szCs w:val="56"/>
        </w:rPr>
        <w:t xml:space="preserve">care research that makes a difference </w:t>
      </w:r>
      <w:r w:rsidR="00161DD4" w:rsidRPr="002A31BD">
        <w:rPr>
          <w:rFonts w:asciiTheme="majorHAnsi" w:hAnsiTheme="majorHAnsi"/>
          <w:color w:val="1C1F63" w:themeColor="text1"/>
          <w:sz w:val="56"/>
          <w:szCs w:val="56"/>
        </w:rPr>
        <w:t>to those who need it most</w:t>
      </w:r>
      <w:bookmarkEnd w:id="0"/>
    </w:p>
    <w:p w14:paraId="23A2FA05" w14:textId="77777777" w:rsidR="00671B77" w:rsidRPr="002A31BD" w:rsidRDefault="00671B77" w:rsidP="00671B77">
      <w:pPr>
        <w:rPr>
          <w:color w:val="1C1F63" w:themeColor="text1"/>
        </w:rPr>
      </w:pPr>
    </w:p>
    <w:p w14:paraId="43BD0716" w14:textId="4DB4DB07" w:rsidR="00671B77" w:rsidRPr="002A31BD" w:rsidRDefault="008540F3" w:rsidP="00671B77">
      <w:pPr>
        <w:rPr>
          <w:rFonts w:eastAsiaTheme="majorEastAsia" w:cs="Arial"/>
          <w:color w:val="1C1F63" w:themeColor="text1"/>
          <w:sz w:val="32"/>
          <w:szCs w:val="32"/>
        </w:rPr>
      </w:pPr>
      <w:r>
        <w:rPr>
          <w:rFonts w:eastAsiaTheme="majorEastAsia" w:cs="Arial"/>
          <w:color w:val="1C1F63" w:themeColor="text1"/>
          <w:sz w:val="32"/>
          <w:szCs w:val="32"/>
        </w:rPr>
        <w:t xml:space="preserve">NHS </w:t>
      </w:r>
      <w:proofErr w:type="spellStart"/>
      <w:r w:rsidR="00CC3E38" w:rsidRPr="002A31BD">
        <w:rPr>
          <w:rFonts w:eastAsiaTheme="majorEastAsia" w:cs="Arial"/>
          <w:color w:val="1C1F63" w:themeColor="text1"/>
          <w:sz w:val="32"/>
          <w:szCs w:val="32"/>
        </w:rPr>
        <w:t>Bristol,</w:t>
      </w:r>
      <w:proofErr w:type="spellEnd"/>
      <w:r w:rsidR="00CC3E38" w:rsidRPr="002A31BD">
        <w:rPr>
          <w:rFonts w:eastAsiaTheme="majorEastAsia" w:cs="Arial"/>
          <w:color w:val="1C1F63" w:themeColor="text1"/>
          <w:sz w:val="32"/>
          <w:szCs w:val="32"/>
        </w:rPr>
        <w:t xml:space="preserve"> </w:t>
      </w:r>
      <w:r w:rsidR="00671B77" w:rsidRPr="002A31BD">
        <w:rPr>
          <w:rFonts w:eastAsiaTheme="majorEastAsia" w:cs="Arial"/>
          <w:color w:val="1C1F63" w:themeColor="text1"/>
          <w:sz w:val="32"/>
          <w:szCs w:val="32"/>
        </w:rPr>
        <w:t>N</w:t>
      </w:r>
      <w:r w:rsidR="00CC3E38" w:rsidRPr="002A31BD">
        <w:rPr>
          <w:rFonts w:eastAsiaTheme="majorEastAsia" w:cs="Arial"/>
          <w:color w:val="1C1F63" w:themeColor="text1"/>
          <w:sz w:val="32"/>
          <w:szCs w:val="32"/>
        </w:rPr>
        <w:t xml:space="preserve">orth </w:t>
      </w:r>
      <w:r w:rsidR="00671B77" w:rsidRPr="002A31BD">
        <w:rPr>
          <w:rFonts w:eastAsiaTheme="majorEastAsia" w:cs="Arial"/>
          <w:color w:val="1C1F63" w:themeColor="text1"/>
          <w:sz w:val="32"/>
          <w:szCs w:val="32"/>
        </w:rPr>
        <w:t>S</w:t>
      </w:r>
      <w:r w:rsidR="00CC3E38" w:rsidRPr="002A31BD">
        <w:rPr>
          <w:rFonts w:eastAsiaTheme="majorEastAsia" w:cs="Arial"/>
          <w:color w:val="1C1F63" w:themeColor="text1"/>
          <w:sz w:val="32"/>
          <w:szCs w:val="32"/>
        </w:rPr>
        <w:t xml:space="preserve">omerset </w:t>
      </w:r>
      <w:r>
        <w:rPr>
          <w:rFonts w:eastAsiaTheme="majorEastAsia" w:cs="Arial"/>
          <w:color w:val="1C1F63" w:themeColor="text1"/>
          <w:sz w:val="32"/>
          <w:szCs w:val="32"/>
        </w:rPr>
        <w:t>and</w:t>
      </w:r>
      <w:r w:rsidR="00CC3E38" w:rsidRPr="002A31BD">
        <w:rPr>
          <w:rFonts w:eastAsiaTheme="majorEastAsia" w:cs="Arial"/>
          <w:color w:val="1C1F63" w:themeColor="text1"/>
          <w:sz w:val="32"/>
          <w:szCs w:val="32"/>
        </w:rPr>
        <w:t xml:space="preserve"> </w:t>
      </w:r>
      <w:r w:rsidR="00671B77" w:rsidRPr="002A31BD">
        <w:rPr>
          <w:rFonts w:eastAsiaTheme="majorEastAsia" w:cs="Arial"/>
          <w:color w:val="1C1F63" w:themeColor="text1"/>
          <w:sz w:val="32"/>
          <w:szCs w:val="32"/>
        </w:rPr>
        <w:t>S</w:t>
      </w:r>
      <w:r w:rsidR="00CC3E38" w:rsidRPr="002A31BD">
        <w:rPr>
          <w:rFonts w:eastAsiaTheme="majorEastAsia" w:cs="Arial"/>
          <w:color w:val="1C1F63" w:themeColor="text1"/>
          <w:sz w:val="32"/>
          <w:szCs w:val="32"/>
        </w:rPr>
        <w:t xml:space="preserve">outh Gloucestershire Integrated </w:t>
      </w:r>
      <w:r w:rsidR="00671B77" w:rsidRPr="002A31BD">
        <w:rPr>
          <w:rFonts w:eastAsiaTheme="majorEastAsia" w:cs="Arial"/>
          <w:color w:val="1C1F63" w:themeColor="text1"/>
          <w:sz w:val="32"/>
          <w:szCs w:val="32"/>
        </w:rPr>
        <w:t>C</w:t>
      </w:r>
      <w:r w:rsidR="00CC3E38" w:rsidRPr="002A31BD">
        <w:rPr>
          <w:rFonts w:eastAsiaTheme="majorEastAsia" w:cs="Arial"/>
          <w:color w:val="1C1F63" w:themeColor="text1"/>
          <w:sz w:val="32"/>
          <w:szCs w:val="32"/>
        </w:rPr>
        <w:t xml:space="preserve">are </w:t>
      </w:r>
      <w:r w:rsidR="00671B77" w:rsidRPr="002A31BD">
        <w:rPr>
          <w:rFonts w:eastAsiaTheme="majorEastAsia" w:cs="Arial"/>
          <w:color w:val="1C1F63" w:themeColor="text1"/>
          <w:sz w:val="32"/>
          <w:szCs w:val="32"/>
        </w:rPr>
        <w:t>B</w:t>
      </w:r>
      <w:r w:rsidR="00CC3E38" w:rsidRPr="002A31BD">
        <w:rPr>
          <w:rFonts w:eastAsiaTheme="majorEastAsia" w:cs="Arial"/>
          <w:color w:val="1C1F63" w:themeColor="text1"/>
          <w:sz w:val="32"/>
          <w:szCs w:val="32"/>
        </w:rPr>
        <w:t>oard</w:t>
      </w:r>
      <w:r w:rsidR="00671B77" w:rsidRPr="002A31BD">
        <w:rPr>
          <w:rFonts w:eastAsiaTheme="majorEastAsia" w:cs="Arial"/>
          <w:color w:val="1C1F63" w:themeColor="text1"/>
          <w:sz w:val="32"/>
          <w:szCs w:val="32"/>
        </w:rPr>
        <w:t xml:space="preserve"> Research Strategy 2025-28</w:t>
      </w:r>
    </w:p>
    <w:p w14:paraId="7AE47D83" w14:textId="1C4A708C" w:rsidR="00DA13B8" w:rsidRPr="00A90377" w:rsidRDefault="00DA13B8" w:rsidP="00F46B45">
      <w:pPr>
        <w:rPr>
          <w:color w:val="FFFFFF" w:themeColor="background1"/>
        </w:rPr>
      </w:pPr>
    </w:p>
    <w:p w14:paraId="3BB78C52" w14:textId="742192E0" w:rsidR="00FC122D" w:rsidRPr="00A90377" w:rsidRDefault="00FC122D" w:rsidP="0080057E">
      <w:pPr>
        <w:rPr>
          <w:color w:val="FFFFFF" w:themeColor="background1"/>
        </w:rPr>
      </w:pPr>
    </w:p>
    <w:p w14:paraId="65AD8901" w14:textId="61D1C2F9" w:rsidR="0080057E" w:rsidRPr="00A90377" w:rsidRDefault="00161DD4" w:rsidP="0080057E">
      <w:pPr>
        <w:rPr>
          <w:color w:val="FFFFFF" w:themeColor="background1"/>
        </w:rPr>
      </w:pPr>
      <w:r w:rsidRPr="00A90377">
        <w:rPr>
          <w:color w:val="FFFFFF" w:themeColor="background1"/>
        </w:rPr>
        <w:br w:type="page"/>
      </w:r>
    </w:p>
    <w:sdt>
      <w:sdtPr>
        <w:rPr>
          <w:rFonts w:ascii="Arial" w:eastAsiaTheme="minorHAnsi" w:hAnsi="Arial" w:cstheme="minorBidi"/>
          <w:color w:val="auto"/>
          <w:sz w:val="24"/>
          <w:szCs w:val="22"/>
          <w:lang w:val="en-GB"/>
        </w:rPr>
        <w:id w:val="-1248343035"/>
        <w:docPartObj>
          <w:docPartGallery w:val="Table of Contents"/>
          <w:docPartUnique/>
        </w:docPartObj>
      </w:sdtPr>
      <w:sdtEndPr>
        <w:rPr>
          <w:b/>
          <w:bCs/>
          <w:noProof/>
        </w:rPr>
      </w:sdtEndPr>
      <w:sdtContent>
        <w:p w14:paraId="59A4CCD3" w14:textId="354608CB" w:rsidR="0080057E" w:rsidRDefault="0080057E">
          <w:pPr>
            <w:pStyle w:val="TOCHeading"/>
          </w:pPr>
          <w:r>
            <w:t>Table of Contents</w:t>
          </w:r>
        </w:p>
        <w:p w14:paraId="150B062C" w14:textId="095BD9DC" w:rsidR="00B44699" w:rsidRDefault="0080057E">
          <w:pPr>
            <w:pStyle w:val="TOC1"/>
            <w:tabs>
              <w:tab w:val="right" w:leader="dot" w:pos="9739"/>
            </w:tabs>
            <w:rPr>
              <w:rFonts w:asciiTheme="minorHAnsi" w:eastAsiaTheme="minorEastAsia" w:hAnsiTheme="minorHAnsi"/>
              <w:noProof/>
              <w:kern w:val="2"/>
              <w:szCs w:val="24"/>
              <w:lang w:eastAsia="en-GB"/>
              <w14:ligatures w14:val="standardContextual"/>
            </w:rPr>
          </w:pPr>
          <w:r>
            <w:fldChar w:fldCharType="begin"/>
          </w:r>
          <w:r>
            <w:instrText xml:space="preserve"> TOC \o "1-3" \h \z \u </w:instrText>
          </w:r>
          <w:r>
            <w:fldChar w:fldCharType="separate"/>
          </w:r>
          <w:hyperlink w:anchor="_Toc189745867" w:history="1">
            <w:r w:rsidR="00B44699">
              <w:rPr>
                <w:noProof/>
                <w:webHidden/>
              </w:rPr>
              <w:tab/>
            </w:r>
          </w:hyperlink>
        </w:p>
        <w:p w14:paraId="62F88645" w14:textId="7AB83C19"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68" w:history="1">
            <w:r w:rsidRPr="004661EF">
              <w:rPr>
                <w:rStyle w:val="Hyperlink"/>
                <w:noProof/>
              </w:rPr>
              <w:t>Executive summary</w:t>
            </w:r>
            <w:r>
              <w:rPr>
                <w:noProof/>
                <w:webHidden/>
              </w:rPr>
              <w:tab/>
            </w:r>
            <w:r>
              <w:rPr>
                <w:noProof/>
                <w:webHidden/>
              </w:rPr>
              <w:fldChar w:fldCharType="begin"/>
            </w:r>
            <w:r>
              <w:rPr>
                <w:noProof/>
                <w:webHidden/>
              </w:rPr>
              <w:instrText xml:space="preserve"> PAGEREF _Toc189745868 \h </w:instrText>
            </w:r>
            <w:r>
              <w:rPr>
                <w:noProof/>
                <w:webHidden/>
              </w:rPr>
            </w:r>
            <w:r>
              <w:rPr>
                <w:noProof/>
                <w:webHidden/>
              </w:rPr>
              <w:fldChar w:fldCharType="separate"/>
            </w:r>
            <w:r w:rsidR="00E34FA9">
              <w:rPr>
                <w:noProof/>
                <w:webHidden/>
              </w:rPr>
              <w:t>3</w:t>
            </w:r>
            <w:r>
              <w:rPr>
                <w:noProof/>
                <w:webHidden/>
              </w:rPr>
              <w:fldChar w:fldCharType="end"/>
            </w:r>
          </w:hyperlink>
        </w:p>
        <w:p w14:paraId="7343FF6C" w14:textId="0C94A2A3"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69" w:history="1">
            <w:r w:rsidRPr="004661EF">
              <w:rPr>
                <w:rStyle w:val="Hyperlink"/>
                <w:noProof/>
              </w:rPr>
              <w:t>Acknowledgements</w:t>
            </w:r>
            <w:r>
              <w:rPr>
                <w:noProof/>
                <w:webHidden/>
              </w:rPr>
              <w:tab/>
            </w:r>
            <w:r>
              <w:rPr>
                <w:noProof/>
                <w:webHidden/>
              </w:rPr>
              <w:fldChar w:fldCharType="begin"/>
            </w:r>
            <w:r>
              <w:rPr>
                <w:noProof/>
                <w:webHidden/>
              </w:rPr>
              <w:instrText xml:space="preserve"> PAGEREF _Toc189745869 \h </w:instrText>
            </w:r>
            <w:r>
              <w:rPr>
                <w:noProof/>
                <w:webHidden/>
              </w:rPr>
            </w:r>
            <w:r>
              <w:rPr>
                <w:noProof/>
                <w:webHidden/>
              </w:rPr>
              <w:fldChar w:fldCharType="separate"/>
            </w:r>
            <w:r w:rsidR="00E34FA9">
              <w:rPr>
                <w:noProof/>
                <w:webHidden/>
              </w:rPr>
              <w:t>5</w:t>
            </w:r>
            <w:r>
              <w:rPr>
                <w:noProof/>
                <w:webHidden/>
              </w:rPr>
              <w:fldChar w:fldCharType="end"/>
            </w:r>
          </w:hyperlink>
        </w:p>
        <w:p w14:paraId="12AAC3D4" w14:textId="7407919A"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70" w:history="1">
            <w:r w:rsidRPr="004661EF">
              <w:rPr>
                <w:rStyle w:val="Hyperlink"/>
                <w:noProof/>
              </w:rPr>
              <w:t>Introduction</w:t>
            </w:r>
            <w:r>
              <w:rPr>
                <w:noProof/>
                <w:webHidden/>
              </w:rPr>
              <w:tab/>
            </w:r>
            <w:r>
              <w:rPr>
                <w:noProof/>
                <w:webHidden/>
              </w:rPr>
              <w:fldChar w:fldCharType="begin"/>
            </w:r>
            <w:r>
              <w:rPr>
                <w:noProof/>
                <w:webHidden/>
              </w:rPr>
              <w:instrText xml:space="preserve"> PAGEREF _Toc189745870 \h </w:instrText>
            </w:r>
            <w:r>
              <w:rPr>
                <w:noProof/>
                <w:webHidden/>
              </w:rPr>
            </w:r>
            <w:r>
              <w:rPr>
                <w:noProof/>
                <w:webHidden/>
              </w:rPr>
              <w:fldChar w:fldCharType="separate"/>
            </w:r>
            <w:r w:rsidR="00E34FA9">
              <w:rPr>
                <w:noProof/>
                <w:webHidden/>
              </w:rPr>
              <w:t>6</w:t>
            </w:r>
            <w:r>
              <w:rPr>
                <w:noProof/>
                <w:webHidden/>
              </w:rPr>
              <w:fldChar w:fldCharType="end"/>
            </w:r>
          </w:hyperlink>
        </w:p>
        <w:p w14:paraId="3C275D94" w14:textId="2D43ED3F"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71" w:history="1">
            <w:r w:rsidRPr="004661EF">
              <w:rPr>
                <w:rStyle w:val="Hyperlink"/>
                <w:noProof/>
              </w:rPr>
              <w:t>Background</w:t>
            </w:r>
            <w:r>
              <w:rPr>
                <w:noProof/>
                <w:webHidden/>
              </w:rPr>
              <w:tab/>
            </w:r>
            <w:r>
              <w:rPr>
                <w:noProof/>
                <w:webHidden/>
              </w:rPr>
              <w:fldChar w:fldCharType="begin"/>
            </w:r>
            <w:r>
              <w:rPr>
                <w:noProof/>
                <w:webHidden/>
              </w:rPr>
              <w:instrText xml:space="preserve"> PAGEREF _Toc189745871 \h </w:instrText>
            </w:r>
            <w:r>
              <w:rPr>
                <w:noProof/>
                <w:webHidden/>
              </w:rPr>
            </w:r>
            <w:r>
              <w:rPr>
                <w:noProof/>
                <w:webHidden/>
              </w:rPr>
              <w:fldChar w:fldCharType="separate"/>
            </w:r>
            <w:r w:rsidR="00E34FA9">
              <w:rPr>
                <w:noProof/>
                <w:webHidden/>
              </w:rPr>
              <w:t>7</w:t>
            </w:r>
            <w:r>
              <w:rPr>
                <w:noProof/>
                <w:webHidden/>
              </w:rPr>
              <w:fldChar w:fldCharType="end"/>
            </w:r>
          </w:hyperlink>
        </w:p>
        <w:p w14:paraId="4D3DCE22" w14:textId="412A6F2B"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2" w:history="1">
            <w:r w:rsidRPr="004661EF">
              <w:rPr>
                <w:rStyle w:val="Hyperlink"/>
                <w:noProof/>
              </w:rPr>
              <w:t>Research within an integrated care board</w:t>
            </w:r>
            <w:r>
              <w:rPr>
                <w:noProof/>
                <w:webHidden/>
              </w:rPr>
              <w:tab/>
            </w:r>
            <w:r>
              <w:rPr>
                <w:noProof/>
                <w:webHidden/>
              </w:rPr>
              <w:fldChar w:fldCharType="begin"/>
            </w:r>
            <w:r>
              <w:rPr>
                <w:noProof/>
                <w:webHidden/>
              </w:rPr>
              <w:instrText xml:space="preserve"> PAGEREF _Toc189745872 \h </w:instrText>
            </w:r>
            <w:r>
              <w:rPr>
                <w:noProof/>
                <w:webHidden/>
              </w:rPr>
            </w:r>
            <w:r>
              <w:rPr>
                <w:noProof/>
                <w:webHidden/>
              </w:rPr>
              <w:fldChar w:fldCharType="separate"/>
            </w:r>
            <w:r w:rsidR="00E34FA9">
              <w:rPr>
                <w:noProof/>
                <w:webHidden/>
              </w:rPr>
              <w:t>7</w:t>
            </w:r>
            <w:r>
              <w:rPr>
                <w:noProof/>
                <w:webHidden/>
              </w:rPr>
              <w:fldChar w:fldCharType="end"/>
            </w:r>
          </w:hyperlink>
        </w:p>
        <w:p w14:paraId="5719C03F" w14:textId="1F613134"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3" w:history="1">
            <w:r w:rsidRPr="004661EF">
              <w:rPr>
                <w:rStyle w:val="Hyperlink"/>
                <w:noProof/>
                <w:lang w:eastAsia="en-GB"/>
              </w:rPr>
              <w:t>How research participation improves outcomes</w:t>
            </w:r>
            <w:r>
              <w:rPr>
                <w:noProof/>
                <w:webHidden/>
              </w:rPr>
              <w:tab/>
            </w:r>
            <w:r>
              <w:rPr>
                <w:noProof/>
                <w:webHidden/>
              </w:rPr>
              <w:fldChar w:fldCharType="begin"/>
            </w:r>
            <w:r>
              <w:rPr>
                <w:noProof/>
                <w:webHidden/>
              </w:rPr>
              <w:instrText xml:space="preserve"> PAGEREF _Toc189745873 \h </w:instrText>
            </w:r>
            <w:r>
              <w:rPr>
                <w:noProof/>
                <w:webHidden/>
              </w:rPr>
            </w:r>
            <w:r>
              <w:rPr>
                <w:noProof/>
                <w:webHidden/>
              </w:rPr>
              <w:fldChar w:fldCharType="separate"/>
            </w:r>
            <w:r w:rsidR="00E34FA9">
              <w:rPr>
                <w:noProof/>
                <w:webHidden/>
              </w:rPr>
              <w:t>8</w:t>
            </w:r>
            <w:r>
              <w:rPr>
                <w:noProof/>
                <w:webHidden/>
              </w:rPr>
              <w:fldChar w:fldCharType="end"/>
            </w:r>
          </w:hyperlink>
        </w:p>
        <w:p w14:paraId="11F11F2F" w14:textId="7141355C"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4" w:history="1">
            <w:r w:rsidRPr="004661EF">
              <w:rPr>
                <w:rStyle w:val="Hyperlink"/>
                <w:noProof/>
              </w:rPr>
              <w:t>The virtuous circle</w:t>
            </w:r>
            <w:r>
              <w:rPr>
                <w:noProof/>
                <w:webHidden/>
              </w:rPr>
              <w:tab/>
            </w:r>
            <w:r>
              <w:rPr>
                <w:noProof/>
                <w:webHidden/>
              </w:rPr>
              <w:fldChar w:fldCharType="begin"/>
            </w:r>
            <w:r>
              <w:rPr>
                <w:noProof/>
                <w:webHidden/>
              </w:rPr>
              <w:instrText xml:space="preserve"> PAGEREF _Toc189745874 \h </w:instrText>
            </w:r>
            <w:r>
              <w:rPr>
                <w:noProof/>
                <w:webHidden/>
              </w:rPr>
            </w:r>
            <w:r>
              <w:rPr>
                <w:noProof/>
                <w:webHidden/>
              </w:rPr>
              <w:fldChar w:fldCharType="separate"/>
            </w:r>
            <w:r w:rsidR="00E34FA9">
              <w:rPr>
                <w:noProof/>
                <w:webHidden/>
              </w:rPr>
              <w:t>9</w:t>
            </w:r>
            <w:r>
              <w:rPr>
                <w:noProof/>
                <w:webHidden/>
              </w:rPr>
              <w:fldChar w:fldCharType="end"/>
            </w:r>
          </w:hyperlink>
        </w:p>
        <w:p w14:paraId="6A460FEF" w14:textId="06184FC2"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5" w:history="1">
            <w:r w:rsidRPr="004661EF">
              <w:rPr>
                <w:rStyle w:val="Hyperlink"/>
                <w:noProof/>
                <w:lang w:eastAsia="en-GB"/>
              </w:rPr>
              <w:t>The BNSSG ICB research team and what they do</w:t>
            </w:r>
            <w:r>
              <w:rPr>
                <w:noProof/>
                <w:webHidden/>
              </w:rPr>
              <w:tab/>
            </w:r>
            <w:r>
              <w:rPr>
                <w:noProof/>
                <w:webHidden/>
              </w:rPr>
              <w:fldChar w:fldCharType="begin"/>
            </w:r>
            <w:r>
              <w:rPr>
                <w:noProof/>
                <w:webHidden/>
              </w:rPr>
              <w:instrText xml:space="preserve"> PAGEREF _Toc189745875 \h </w:instrText>
            </w:r>
            <w:r>
              <w:rPr>
                <w:noProof/>
                <w:webHidden/>
              </w:rPr>
            </w:r>
            <w:r>
              <w:rPr>
                <w:noProof/>
                <w:webHidden/>
              </w:rPr>
              <w:fldChar w:fldCharType="separate"/>
            </w:r>
            <w:r w:rsidR="00E34FA9">
              <w:rPr>
                <w:noProof/>
                <w:webHidden/>
              </w:rPr>
              <w:t>11</w:t>
            </w:r>
            <w:r>
              <w:rPr>
                <w:noProof/>
                <w:webHidden/>
              </w:rPr>
              <w:fldChar w:fldCharType="end"/>
            </w:r>
          </w:hyperlink>
        </w:p>
        <w:p w14:paraId="1CDE3711" w14:textId="5AD6A55C"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6" w:history="1">
            <w:r w:rsidRPr="004661EF">
              <w:rPr>
                <w:rStyle w:val="Hyperlink"/>
                <w:noProof/>
                <w:lang w:eastAsia="en-GB"/>
              </w:rPr>
              <w:t>Current research activity in BNSSG ICB</w:t>
            </w:r>
            <w:r>
              <w:rPr>
                <w:noProof/>
                <w:webHidden/>
              </w:rPr>
              <w:tab/>
            </w:r>
            <w:r>
              <w:rPr>
                <w:noProof/>
                <w:webHidden/>
              </w:rPr>
              <w:fldChar w:fldCharType="begin"/>
            </w:r>
            <w:r>
              <w:rPr>
                <w:noProof/>
                <w:webHidden/>
              </w:rPr>
              <w:instrText xml:space="preserve"> PAGEREF _Toc189745876 \h </w:instrText>
            </w:r>
            <w:r>
              <w:rPr>
                <w:noProof/>
                <w:webHidden/>
              </w:rPr>
            </w:r>
            <w:r>
              <w:rPr>
                <w:noProof/>
                <w:webHidden/>
              </w:rPr>
              <w:fldChar w:fldCharType="separate"/>
            </w:r>
            <w:r w:rsidR="00E34FA9">
              <w:rPr>
                <w:noProof/>
                <w:webHidden/>
              </w:rPr>
              <w:t>12</w:t>
            </w:r>
            <w:r>
              <w:rPr>
                <w:noProof/>
                <w:webHidden/>
              </w:rPr>
              <w:fldChar w:fldCharType="end"/>
            </w:r>
          </w:hyperlink>
        </w:p>
        <w:p w14:paraId="13F34897" w14:textId="50ACF937"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7" w:history="1">
            <w:r w:rsidRPr="004661EF">
              <w:rPr>
                <w:rStyle w:val="Hyperlink"/>
                <w:noProof/>
                <w:lang w:eastAsia="en-GB"/>
              </w:rPr>
              <w:t>The problem this strategy aims to address</w:t>
            </w:r>
            <w:r>
              <w:rPr>
                <w:noProof/>
                <w:webHidden/>
              </w:rPr>
              <w:tab/>
            </w:r>
            <w:r>
              <w:rPr>
                <w:noProof/>
                <w:webHidden/>
              </w:rPr>
              <w:fldChar w:fldCharType="begin"/>
            </w:r>
            <w:r>
              <w:rPr>
                <w:noProof/>
                <w:webHidden/>
              </w:rPr>
              <w:instrText xml:space="preserve"> PAGEREF _Toc189745877 \h </w:instrText>
            </w:r>
            <w:r>
              <w:rPr>
                <w:noProof/>
                <w:webHidden/>
              </w:rPr>
            </w:r>
            <w:r>
              <w:rPr>
                <w:noProof/>
                <w:webHidden/>
              </w:rPr>
              <w:fldChar w:fldCharType="separate"/>
            </w:r>
            <w:r w:rsidR="00E34FA9">
              <w:rPr>
                <w:noProof/>
                <w:webHidden/>
              </w:rPr>
              <w:t>14</w:t>
            </w:r>
            <w:r>
              <w:rPr>
                <w:noProof/>
                <w:webHidden/>
              </w:rPr>
              <w:fldChar w:fldCharType="end"/>
            </w:r>
          </w:hyperlink>
        </w:p>
        <w:p w14:paraId="77349248" w14:textId="648B357A"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78" w:history="1">
            <w:r w:rsidRPr="004661EF">
              <w:rPr>
                <w:rStyle w:val="Hyperlink"/>
                <w:noProof/>
                <w:lang w:eastAsia="en-GB"/>
              </w:rPr>
              <w:t>How we developed this strategy</w:t>
            </w:r>
            <w:r>
              <w:rPr>
                <w:noProof/>
                <w:webHidden/>
              </w:rPr>
              <w:tab/>
            </w:r>
            <w:r>
              <w:rPr>
                <w:noProof/>
                <w:webHidden/>
              </w:rPr>
              <w:fldChar w:fldCharType="begin"/>
            </w:r>
            <w:r>
              <w:rPr>
                <w:noProof/>
                <w:webHidden/>
              </w:rPr>
              <w:instrText xml:space="preserve"> PAGEREF _Toc189745878 \h </w:instrText>
            </w:r>
            <w:r>
              <w:rPr>
                <w:noProof/>
                <w:webHidden/>
              </w:rPr>
            </w:r>
            <w:r>
              <w:rPr>
                <w:noProof/>
                <w:webHidden/>
              </w:rPr>
              <w:fldChar w:fldCharType="separate"/>
            </w:r>
            <w:r w:rsidR="00E34FA9">
              <w:rPr>
                <w:noProof/>
                <w:webHidden/>
              </w:rPr>
              <w:t>15</w:t>
            </w:r>
            <w:r>
              <w:rPr>
                <w:noProof/>
                <w:webHidden/>
              </w:rPr>
              <w:fldChar w:fldCharType="end"/>
            </w:r>
          </w:hyperlink>
        </w:p>
        <w:p w14:paraId="50D71EA7" w14:textId="03448F5C"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80" w:history="1">
            <w:r w:rsidRPr="004661EF">
              <w:rPr>
                <w:rStyle w:val="Hyperlink"/>
                <w:noProof/>
                <w:lang w:eastAsia="en-GB"/>
              </w:rPr>
              <w:t>BNSSG ICB</w:t>
            </w:r>
            <w:r w:rsidRPr="004661EF">
              <w:rPr>
                <w:rStyle w:val="Hyperlink"/>
                <w:noProof/>
                <w:lang w:eastAsia="en-GB"/>
              </w:rPr>
              <w:t xml:space="preserve"> </w:t>
            </w:r>
            <w:r w:rsidRPr="004661EF">
              <w:rPr>
                <w:rStyle w:val="Hyperlink"/>
                <w:noProof/>
                <w:lang w:eastAsia="en-GB"/>
              </w:rPr>
              <w:t>Research Strate</w:t>
            </w:r>
            <w:r w:rsidRPr="004661EF">
              <w:rPr>
                <w:rStyle w:val="Hyperlink"/>
                <w:noProof/>
                <w:lang w:eastAsia="en-GB"/>
              </w:rPr>
              <w:t>g</w:t>
            </w:r>
            <w:r w:rsidRPr="004661EF">
              <w:rPr>
                <w:rStyle w:val="Hyperlink"/>
                <w:noProof/>
                <w:lang w:eastAsia="en-GB"/>
              </w:rPr>
              <w:t>y</w:t>
            </w:r>
            <w:r>
              <w:rPr>
                <w:rStyle w:val="Hyperlink"/>
                <w:noProof/>
                <w:lang w:eastAsia="en-GB"/>
              </w:rPr>
              <w:t xml:space="preserve"> 2025-2028</w:t>
            </w:r>
            <w:r>
              <w:rPr>
                <w:noProof/>
                <w:webHidden/>
              </w:rPr>
              <w:tab/>
            </w:r>
            <w:r w:rsidR="00834E1A">
              <w:rPr>
                <w:noProof/>
                <w:webHidden/>
              </w:rPr>
              <w:t>17</w:t>
            </w:r>
          </w:hyperlink>
        </w:p>
        <w:p w14:paraId="41B0EC19" w14:textId="308C79DC"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82" w:history="1">
            <w:r w:rsidRPr="004661EF">
              <w:rPr>
                <w:rStyle w:val="Hyperlink"/>
                <w:noProof/>
              </w:rPr>
              <w:t>St</w:t>
            </w:r>
            <w:r>
              <w:rPr>
                <w:rStyle w:val="Hyperlink"/>
                <w:noProof/>
              </w:rPr>
              <w:t>rat</w:t>
            </w:r>
            <w:r w:rsidRPr="004661EF">
              <w:rPr>
                <w:rStyle w:val="Hyperlink"/>
                <w:noProof/>
              </w:rPr>
              <w:t>egy on page</w:t>
            </w:r>
            <w:r>
              <w:rPr>
                <w:noProof/>
                <w:webHidden/>
              </w:rPr>
              <w:tab/>
            </w:r>
            <w:r>
              <w:rPr>
                <w:noProof/>
                <w:webHidden/>
              </w:rPr>
              <w:fldChar w:fldCharType="begin"/>
            </w:r>
            <w:r>
              <w:rPr>
                <w:noProof/>
                <w:webHidden/>
              </w:rPr>
              <w:instrText xml:space="preserve"> PAGEREF _Toc189745882 \h </w:instrText>
            </w:r>
            <w:r>
              <w:rPr>
                <w:noProof/>
                <w:webHidden/>
              </w:rPr>
            </w:r>
            <w:r>
              <w:rPr>
                <w:noProof/>
                <w:webHidden/>
              </w:rPr>
              <w:fldChar w:fldCharType="separate"/>
            </w:r>
            <w:r w:rsidR="00E34FA9">
              <w:rPr>
                <w:noProof/>
                <w:webHidden/>
              </w:rPr>
              <w:t>18</w:t>
            </w:r>
            <w:r>
              <w:rPr>
                <w:noProof/>
                <w:webHidden/>
              </w:rPr>
              <w:fldChar w:fldCharType="end"/>
            </w:r>
          </w:hyperlink>
        </w:p>
        <w:p w14:paraId="3B5E5F7D" w14:textId="635AEE2A"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83" w:history="1">
            <w:r w:rsidRPr="004661EF">
              <w:rPr>
                <w:rStyle w:val="Hyperlink"/>
                <w:noProof/>
              </w:rPr>
              <w:t>Vision</w:t>
            </w:r>
            <w:r>
              <w:rPr>
                <w:noProof/>
                <w:webHidden/>
              </w:rPr>
              <w:tab/>
            </w:r>
            <w:r>
              <w:rPr>
                <w:noProof/>
                <w:webHidden/>
              </w:rPr>
              <w:fldChar w:fldCharType="begin"/>
            </w:r>
            <w:r>
              <w:rPr>
                <w:noProof/>
                <w:webHidden/>
              </w:rPr>
              <w:instrText xml:space="preserve"> PAGEREF _Toc189745883 \h </w:instrText>
            </w:r>
            <w:r>
              <w:rPr>
                <w:noProof/>
                <w:webHidden/>
              </w:rPr>
            </w:r>
            <w:r>
              <w:rPr>
                <w:noProof/>
                <w:webHidden/>
              </w:rPr>
              <w:fldChar w:fldCharType="separate"/>
            </w:r>
            <w:r w:rsidR="00E34FA9">
              <w:rPr>
                <w:noProof/>
                <w:webHidden/>
              </w:rPr>
              <w:t>19</w:t>
            </w:r>
            <w:r>
              <w:rPr>
                <w:noProof/>
                <w:webHidden/>
              </w:rPr>
              <w:fldChar w:fldCharType="end"/>
            </w:r>
          </w:hyperlink>
        </w:p>
        <w:p w14:paraId="2E82012C" w14:textId="00E285A2"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84" w:history="1">
            <w:r w:rsidRPr="004661EF">
              <w:rPr>
                <w:rStyle w:val="Hyperlink"/>
                <w:noProof/>
              </w:rPr>
              <w:t>Aim</w:t>
            </w:r>
            <w:r>
              <w:rPr>
                <w:noProof/>
                <w:webHidden/>
              </w:rPr>
              <w:tab/>
            </w:r>
            <w:r>
              <w:rPr>
                <w:noProof/>
                <w:webHidden/>
              </w:rPr>
              <w:fldChar w:fldCharType="begin"/>
            </w:r>
            <w:r>
              <w:rPr>
                <w:noProof/>
                <w:webHidden/>
              </w:rPr>
              <w:instrText xml:space="preserve"> PAGEREF _Toc189745884 \h </w:instrText>
            </w:r>
            <w:r>
              <w:rPr>
                <w:noProof/>
                <w:webHidden/>
              </w:rPr>
            </w:r>
            <w:r>
              <w:rPr>
                <w:noProof/>
                <w:webHidden/>
              </w:rPr>
              <w:fldChar w:fldCharType="separate"/>
            </w:r>
            <w:r w:rsidR="00E34FA9">
              <w:rPr>
                <w:noProof/>
                <w:webHidden/>
              </w:rPr>
              <w:t>21</w:t>
            </w:r>
            <w:r>
              <w:rPr>
                <w:noProof/>
                <w:webHidden/>
              </w:rPr>
              <w:fldChar w:fldCharType="end"/>
            </w:r>
          </w:hyperlink>
        </w:p>
        <w:p w14:paraId="4C73C8C1" w14:textId="1F59140D" w:rsidR="00B44699" w:rsidRPr="00DC78B7"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r w:rsidRPr="00DC78B7">
            <w:rPr>
              <w:rStyle w:val="Hyperlink"/>
              <w:noProof/>
              <w:color w:val="auto"/>
            </w:rPr>
            <w:t xml:space="preserve">Pillar 1: </w:t>
          </w:r>
          <w:hyperlink w:anchor="_Toc189745885" w:history="1">
            <w:r w:rsidRPr="00DC78B7">
              <w:rPr>
                <w:rStyle w:val="Hyperlink"/>
                <w:noProof/>
                <w:color w:val="auto"/>
                <w:lang w:eastAsia="en-GB"/>
              </w:rPr>
              <w:t>Targeting the greatest needs</w:t>
            </w:r>
            <w:r w:rsidRPr="00DC78B7">
              <w:rPr>
                <w:noProof/>
                <w:webHidden/>
              </w:rPr>
              <w:tab/>
            </w:r>
            <w:r w:rsidRPr="00DC78B7">
              <w:rPr>
                <w:noProof/>
                <w:webHidden/>
              </w:rPr>
              <w:fldChar w:fldCharType="begin"/>
            </w:r>
            <w:r w:rsidRPr="00DC78B7">
              <w:rPr>
                <w:noProof/>
                <w:webHidden/>
              </w:rPr>
              <w:instrText xml:space="preserve"> PAGEREF _Toc189745885 \h </w:instrText>
            </w:r>
            <w:r w:rsidRPr="00DC78B7">
              <w:rPr>
                <w:noProof/>
                <w:webHidden/>
              </w:rPr>
            </w:r>
            <w:r w:rsidRPr="00DC78B7">
              <w:rPr>
                <w:noProof/>
                <w:webHidden/>
              </w:rPr>
              <w:fldChar w:fldCharType="separate"/>
            </w:r>
            <w:r w:rsidR="00E34FA9">
              <w:rPr>
                <w:noProof/>
                <w:webHidden/>
              </w:rPr>
              <w:t>23</w:t>
            </w:r>
            <w:r w:rsidRPr="00DC78B7">
              <w:rPr>
                <w:noProof/>
                <w:webHidden/>
              </w:rPr>
              <w:fldChar w:fldCharType="end"/>
            </w:r>
          </w:hyperlink>
        </w:p>
        <w:p w14:paraId="10E970CE" w14:textId="6AFCEE65" w:rsidR="00B44699" w:rsidRPr="00DC78B7"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r w:rsidRPr="00DC78B7">
            <w:rPr>
              <w:rStyle w:val="Hyperlink"/>
              <w:noProof/>
              <w:color w:val="auto"/>
            </w:rPr>
            <w:t xml:space="preserve">Pillar 2: </w:t>
          </w:r>
          <w:hyperlink w:anchor="_Toc189745886" w:history="1">
            <w:r w:rsidRPr="00DC78B7">
              <w:rPr>
                <w:rStyle w:val="Hyperlink"/>
                <w:noProof/>
                <w:color w:val="auto"/>
                <w:lang w:eastAsia="en-GB"/>
              </w:rPr>
              <w:t>Radically diversifying health and care research</w:t>
            </w:r>
            <w:r w:rsidRPr="00DC78B7">
              <w:rPr>
                <w:noProof/>
                <w:webHidden/>
              </w:rPr>
              <w:tab/>
            </w:r>
            <w:r w:rsidRPr="00DC78B7">
              <w:rPr>
                <w:noProof/>
                <w:webHidden/>
              </w:rPr>
              <w:fldChar w:fldCharType="begin"/>
            </w:r>
            <w:r w:rsidRPr="00DC78B7">
              <w:rPr>
                <w:noProof/>
                <w:webHidden/>
              </w:rPr>
              <w:instrText xml:space="preserve"> PAGEREF _Toc189745886 \h </w:instrText>
            </w:r>
            <w:r w:rsidRPr="00DC78B7">
              <w:rPr>
                <w:noProof/>
                <w:webHidden/>
              </w:rPr>
            </w:r>
            <w:r w:rsidRPr="00DC78B7">
              <w:rPr>
                <w:noProof/>
                <w:webHidden/>
              </w:rPr>
              <w:fldChar w:fldCharType="separate"/>
            </w:r>
            <w:r w:rsidR="00E34FA9">
              <w:rPr>
                <w:noProof/>
                <w:webHidden/>
              </w:rPr>
              <w:t>25</w:t>
            </w:r>
            <w:r w:rsidRPr="00DC78B7">
              <w:rPr>
                <w:noProof/>
                <w:webHidden/>
              </w:rPr>
              <w:fldChar w:fldCharType="end"/>
            </w:r>
          </w:hyperlink>
        </w:p>
        <w:p w14:paraId="66993665" w14:textId="7013B71C" w:rsidR="00B44699" w:rsidRPr="00DC78B7"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r w:rsidRPr="00DC78B7">
            <w:rPr>
              <w:rStyle w:val="Hyperlink"/>
              <w:noProof/>
              <w:color w:val="auto"/>
            </w:rPr>
            <w:t xml:space="preserve">Pillar 3: </w:t>
          </w:r>
          <w:hyperlink w:anchor="_Toc189745887" w:history="1">
            <w:r w:rsidRPr="00DC78B7">
              <w:rPr>
                <w:rStyle w:val="Hyperlink"/>
                <w:noProof/>
                <w:color w:val="auto"/>
                <w:lang w:eastAsia="en-GB"/>
              </w:rPr>
              <w:t>Developing partnerships at every level</w:t>
            </w:r>
            <w:r w:rsidRPr="00DC78B7">
              <w:rPr>
                <w:noProof/>
                <w:webHidden/>
              </w:rPr>
              <w:tab/>
            </w:r>
            <w:r w:rsidRPr="00DC78B7">
              <w:rPr>
                <w:noProof/>
                <w:webHidden/>
              </w:rPr>
              <w:fldChar w:fldCharType="begin"/>
            </w:r>
            <w:r w:rsidRPr="00DC78B7">
              <w:rPr>
                <w:noProof/>
                <w:webHidden/>
              </w:rPr>
              <w:instrText xml:space="preserve"> PAGEREF _Toc189745887 \h </w:instrText>
            </w:r>
            <w:r w:rsidRPr="00DC78B7">
              <w:rPr>
                <w:noProof/>
                <w:webHidden/>
              </w:rPr>
            </w:r>
            <w:r w:rsidRPr="00DC78B7">
              <w:rPr>
                <w:noProof/>
                <w:webHidden/>
              </w:rPr>
              <w:fldChar w:fldCharType="separate"/>
            </w:r>
            <w:r w:rsidR="00E34FA9">
              <w:rPr>
                <w:noProof/>
                <w:webHidden/>
              </w:rPr>
              <w:t>27</w:t>
            </w:r>
            <w:r w:rsidRPr="00DC78B7">
              <w:rPr>
                <w:noProof/>
                <w:webHidden/>
              </w:rPr>
              <w:fldChar w:fldCharType="end"/>
            </w:r>
          </w:hyperlink>
        </w:p>
        <w:p w14:paraId="1EC8BD4D" w14:textId="13A1361B" w:rsidR="00B44699" w:rsidRPr="00DC78B7"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r w:rsidRPr="00DC78B7">
            <w:rPr>
              <w:rStyle w:val="Hyperlink"/>
              <w:noProof/>
              <w:color w:val="auto"/>
            </w:rPr>
            <w:t xml:space="preserve">Pillar 4: </w:t>
          </w:r>
          <w:hyperlink w:anchor="_Toc189745888" w:history="1">
            <w:r w:rsidRPr="00DC78B7">
              <w:rPr>
                <w:rStyle w:val="Hyperlink"/>
                <w:noProof/>
                <w:color w:val="auto"/>
              </w:rPr>
              <w:t>Accelerating research into practice</w:t>
            </w:r>
            <w:r w:rsidRPr="00DC78B7">
              <w:rPr>
                <w:noProof/>
                <w:webHidden/>
              </w:rPr>
              <w:tab/>
            </w:r>
            <w:r w:rsidRPr="00DC78B7">
              <w:rPr>
                <w:noProof/>
                <w:webHidden/>
              </w:rPr>
              <w:fldChar w:fldCharType="begin"/>
            </w:r>
            <w:r w:rsidRPr="00DC78B7">
              <w:rPr>
                <w:noProof/>
                <w:webHidden/>
              </w:rPr>
              <w:instrText xml:space="preserve"> PAGEREF _Toc189745888 \h </w:instrText>
            </w:r>
            <w:r w:rsidRPr="00DC78B7">
              <w:rPr>
                <w:noProof/>
                <w:webHidden/>
              </w:rPr>
            </w:r>
            <w:r w:rsidRPr="00DC78B7">
              <w:rPr>
                <w:noProof/>
                <w:webHidden/>
              </w:rPr>
              <w:fldChar w:fldCharType="separate"/>
            </w:r>
            <w:r w:rsidR="00E34FA9">
              <w:rPr>
                <w:noProof/>
                <w:webHidden/>
              </w:rPr>
              <w:t>30</w:t>
            </w:r>
            <w:r w:rsidRPr="00DC78B7">
              <w:rPr>
                <w:noProof/>
                <w:webHidden/>
              </w:rPr>
              <w:fldChar w:fldCharType="end"/>
            </w:r>
          </w:hyperlink>
        </w:p>
        <w:p w14:paraId="1612E913" w14:textId="26E41514"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r w:rsidRPr="00DC78B7">
            <w:rPr>
              <w:rStyle w:val="Hyperlink"/>
              <w:noProof/>
              <w:color w:val="auto"/>
            </w:rPr>
            <w:t xml:space="preserve">Pillar 5: </w:t>
          </w:r>
          <w:hyperlink w:anchor="_Toc189745889" w:history="1">
            <w:r w:rsidRPr="004661EF">
              <w:rPr>
                <w:rStyle w:val="Hyperlink"/>
                <w:noProof/>
                <w:lang w:eastAsia="en-GB"/>
              </w:rPr>
              <w:t>Generating resources for the ICS</w:t>
            </w:r>
            <w:r>
              <w:rPr>
                <w:noProof/>
                <w:webHidden/>
              </w:rPr>
              <w:tab/>
            </w:r>
            <w:r>
              <w:rPr>
                <w:noProof/>
                <w:webHidden/>
              </w:rPr>
              <w:fldChar w:fldCharType="begin"/>
            </w:r>
            <w:r>
              <w:rPr>
                <w:noProof/>
                <w:webHidden/>
              </w:rPr>
              <w:instrText xml:space="preserve"> PAGEREF _Toc189745889 \h </w:instrText>
            </w:r>
            <w:r>
              <w:rPr>
                <w:noProof/>
                <w:webHidden/>
              </w:rPr>
            </w:r>
            <w:r>
              <w:rPr>
                <w:noProof/>
                <w:webHidden/>
              </w:rPr>
              <w:fldChar w:fldCharType="separate"/>
            </w:r>
            <w:r w:rsidR="00E34FA9">
              <w:rPr>
                <w:noProof/>
                <w:webHidden/>
              </w:rPr>
              <w:t>32</w:t>
            </w:r>
            <w:r>
              <w:rPr>
                <w:noProof/>
                <w:webHidden/>
              </w:rPr>
              <w:fldChar w:fldCharType="end"/>
            </w:r>
          </w:hyperlink>
        </w:p>
        <w:p w14:paraId="6E8436EC" w14:textId="5F6DA8B3"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90" w:history="1">
            <w:r w:rsidRPr="004661EF">
              <w:rPr>
                <w:rStyle w:val="Hyperlink"/>
                <w:noProof/>
              </w:rPr>
              <w:t>Pillars in practice</w:t>
            </w:r>
            <w:r>
              <w:rPr>
                <w:noProof/>
                <w:webHidden/>
              </w:rPr>
              <w:tab/>
            </w:r>
            <w:r>
              <w:rPr>
                <w:noProof/>
                <w:webHidden/>
              </w:rPr>
              <w:fldChar w:fldCharType="begin"/>
            </w:r>
            <w:r>
              <w:rPr>
                <w:noProof/>
                <w:webHidden/>
              </w:rPr>
              <w:instrText xml:space="preserve"> PAGEREF _Toc189745890 \h </w:instrText>
            </w:r>
            <w:r>
              <w:rPr>
                <w:noProof/>
                <w:webHidden/>
              </w:rPr>
            </w:r>
            <w:r>
              <w:rPr>
                <w:noProof/>
                <w:webHidden/>
              </w:rPr>
              <w:fldChar w:fldCharType="separate"/>
            </w:r>
            <w:r w:rsidR="00E34FA9">
              <w:rPr>
                <w:noProof/>
                <w:webHidden/>
              </w:rPr>
              <w:t>35</w:t>
            </w:r>
            <w:r>
              <w:rPr>
                <w:noProof/>
                <w:webHidden/>
              </w:rPr>
              <w:fldChar w:fldCharType="end"/>
            </w:r>
          </w:hyperlink>
        </w:p>
        <w:p w14:paraId="613BDE57" w14:textId="15E19E97" w:rsidR="00B44699" w:rsidRDefault="00B44699">
          <w:pPr>
            <w:pStyle w:val="TOC2"/>
            <w:tabs>
              <w:tab w:val="right" w:leader="dot" w:pos="9739"/>
            </w:tabs>
            <w:rPr>
              <w:rFonts w:asciiTheme="minorHAnsi" w:eastAsiaTheme="minorEastAsia" w:hAnsiTheme="minorHAnsi"/>
              <w:noProof/>
              <w:kern w:val="2"/>
              <w:szCs w:val="24"/>
              <w:lang w:eastAsia="en-GB"/>
              <w14:ligatures w14:val="standardContextual"/>
            </w:rPr>
          </w:pPr>
          <w:hyperlink w:anchor="_Toc189745891" w:history="1">
            <w:r w:rsidRPr="004661EF">
              <w:rPr>
                <w:rStyle w:val="Hyperlink"/>
                <w:noProof/>
                <w:lang w:eastAsia="en-GB"/>
              </w:rPr>
              <w:t>Monitoring</w:t>
            </w:r>
            <w:r>
              <w:rPr>
                <w:noProof/>
                <w:webHidden/>
              </w:rPr>
              <w:tab/>
            </w:r>
            <w:r>
              <w:rPr>
                <w:noProof/>
                <w:webHidden/>
              </w:rPr>
              <w:fldChar w:fldCharType="begin"/>
            </w:r>
            <w:r>
              <w:rPr>
                <w:noProof/>
                <w:webHidden/>
              </w:rPr>
              <w:instrText xml:space="preserve"> PAGEREF _Toc189745891 \h </w:instrText>
            </w:r>
            <w:r>
              <w:rPr>
                <w:noProof/>
                <w:webHidden/>
              </w:rPr>
            </w:r>
            <w:r>
              <w:rPr>
                <w:noProof/>
                <w:webHidden/>
              </w:rPr>
              <w:fldChar w:fldCharType="separate"/>
            </w:r>
            <w:r w:rsidR="00E34FA9">
              <w:rPr>
                <w:noProof/>
                <w:webHidden/>
              </w:rPr>
              <w:t>36</w:t>
            </w:r>
            <w:r>
              <w:rPr>
                <w:noProof/>
                <w:webHidden/>
              </w:rPr>
              <w:fldChar w:fldCharType="end"/>
            </w:r>
          </w:hyperlink>
        </w:p>
        <w:p w14:paraId="50CD8AF1" w14:textId="5A42DD3E"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92" w:history="1">
            <w:r w:rsidRPr="004661EF">
              <w:rPr>
                <w:rStyle w:val="Hyperlink"/>
                <w:noProof/>
                <w:lang w:eastAsia="en-GB"/>
              </w:rPr>
              <w:t>Conclusion</w:t>
            </w:r>
            <w:r>
              <w:rPr>
                <w:noProof/>
                <w:webHidden/>
              </w:rPr>
              <w:tab/>
            </w:r>
            <w:r>
              <w:rPr>
                <w:noProof/>
                <w:webHidden/>
              </w:rPr>
              <w:fldChar w:fldCharType="begin"/>
            </w:r>
            <w:r>
              <w:rPr>
                <w:noProof/>
                <w:webHidden/>
              </w:rPr>
              <w:instrText xml:space="preserve"> PAGEREF _Toc189745892 \h </w:instrText>
            </w:r>
            <w:r>
              <w:rPr>
                <w:noProof/>
                <w:webHidden/>
              </w:rPr>
            </w:r>
            <w:r>
              <w:rPr>
                <w:noProof/>
                <w:webHidden/>
              </w:rPr>
              <w:fldChar w:fldCharType="separate"/>
            </w:r>
            <w:r w:rsidR="00E34FA9">
              <w:rPr>
                <w:noProof/>
                <w:webHidden/>
              </w:rPr>
              <w:t>38</w:t>
            </w:r>
            <w:r>
              <w:rPr>
                <w:noProof/>
                <w:webHidden/>
              </w:rPr>
              <w:fldChar w:fldCharType="end"/>
            </w:r>
          </w:hyperlink>
        </w:p>
        <w:p w14:paraId="7858297F" w14:textId="5DF4CE9D" w:rsidR="00B44699" w:rsidRDefault="00B44699">
          <w:pPr>
            <w:pStyle w:val="TOC1"/>
            <w:tabs>
              <w:tab w:val="right" w:leader="dot" w:pos="9739"/>
            </w:tabs>
            <w:rPr>
              <w:rFonts w:asciiTheme="minorHAnsi" w:eastAsiaTheme="minorEastAsia" w:hAnsiTheme="minorHAnsi"/>
              <w:noProof/>
              <w:kern w:val="2"/>
              <w:szCs w:val="24"/>
              <w:lang w:eastAsia="en-GB"/>
              <w14:ligatures w14:val="standardContextual"/>
            </w:rPr>
          </w:pPr>
          <w:hyperlink w:anchor="_Toc189745893" w:history="1">
            <w:r w:rsidRPr="004661EF">
              <w:rPr>
                <w:rStyle w:val="Hyperlink"/>
                <w:noProof/>
              </w:rPr>
              <w:t>References</w:t>
            </w:r>
            <w:r>
              <w:rPr>
                <w:noProof/>
                <w:webHidden/>
              </w:rPr>
              <w:tab/>
            </w:r>
            <w:r>
              <w:rPr>
                <w:noProof/>
                <w:webHidden/>
              </w:rPr>
              <w:fldChar w:fldCharType="begin"/>
            </w:r>
            <w:r>
              <w:rPr>
                <w:noProof/>
                <w:webHidden/>
              </w:rPr>
              <w:instrText xml:space="preserve"> PAGEREF _Toc189745893 \h </w:instrText>
            </w:r>
            <w:r>
              <w:rPr>
                <w:noProof/>
                <w:webHidden/>
              </w:rPr>
            </w:r>
            <w:r>
              <w:rPr>
                <w:noProof/>
                <w:webHidden/>
              </w:rPr>
              <w:fldChar w:fldCharType="separate"/>
            </w:r>
            <w:r w:rsidR="00E34FA9">
              <w:rPr>
                <w:noProof/>
                <w:webHidden/>
              </w:rPr>
              <w:t>39</w:t>
            </w:r>
            <w:r>
              <w:rPr>
                <w:noProof/>
                <w:webHidden/>
              </w:rPr>
              <w:fldChar w:fldCharType="end"/>
            </w:r>
          </w:hyperlink>
        </w:p>
        <w:p w14:paraId="2252B157" w14:textId="693CE731" w:rsidR="0080057E" w:rsidRDefault="0080057E">
          <w:r>
            <w:rPr>
              <w:b/>
              <w:bCs/>
              <w:noProof/>
            </w:rPr>
            <w:fldChar w:fldCharType="end"/>
          </w:r>
        </w:p>
      </w:sdtContent>
    </w:sdt>
    <w:p w14:paraId="0A9186C5" w14:textId="4BDB8131" w:rsidR="00AE46C2" w:rsidRDefault="00AE46C2">
      <w:r>
        <w:br w:type="page"/>
      </w:r>
    </w:p>
    <w:p w14:paraId="3EF81A54" w14:textId="61598F05" w:rsidR="0080057E" w:rsidRDefault="0038626D" w:rsidP="0038626D">
      <w:pPr>
        <w:pStyle w:val="Heading1"/>
      </w:pPr>
      <w:bookmarkStart w:id="1" w:name="_Toc189745868"/>
      <w:r>
        <w:lastRenderedPageBreak/>
        <w:t>Executive summary</w:t>
      </w:r>
      <w:bookmarkEnd w:id="1"/>
    </w:p>
    <w:p w14:paraId="37A1A1CD" w14:textId="77777777" w:rsidR="0038626D" w:rsidRDefault="0038626D" w:rsidP="0038626D"/>
    <w:p w14:paraId="174FE7D4" w14:textId="77777777" w:rsidR="00DE5BDB" w:rsidRPr="00DE5BDB" w:rsidRDefault="00DE5BDB" w:rsidP="00DE5BDB">
      <w:p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 xml:space="preserve">BNSSG Healthier Together strategy identifies 5 opportunities for improving health, we need to: </w:t>
      </w:r>
    </w:p>
    <w:p w14:paraId="6F7D68CF" w14:textId="6CF3E657" w:rsidR="00DE5BDB" w:rsidRPr="00DE5BDB" w:rsidRDefault="00A90377" w:rsidP="00DE5BDB">
      <w:pPr>
        <w:numPr>
          <w:ilvl w:val="0"/>
          <w:numId w:val="4"/>
        </w:numPr>
        <w:contextualSpacing/>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T</w:t>
      </w:r>
      <w:r w:rsidR="00DE5BDB" w:rsidRPr="00DE5BDB">
        <w:rPr>
          <w:rFonts w:asciiTheme="minorHAnsi" w:eastAsia="Calibri" w:hAnsiTheme="minorHAnsi" w:cstheme="minorHAnsi"/>
          <w:kern w:val="2"/>
          <w:szCs w:val="24"/>
          <w14:ligatures w14:val="standardContextual"/>
        </w:rPr>
        <w:t xml:space="preserve">ackle </w:t>
      </w:r>
      <w:r w:rsidR="00CE165A" w:rsidRPr="00DE5BDB">
        <w:rPr>
          <w:rFonts w:asciiTheme="minorHAnsi" w:eastAsia="Calibri" w:hAnsiTheme="minorHAnsi" w:cstheme="minorHAnsi"/>
          <w:kern w:val="2"/>
          <w:szCs w:val="24"/>
          <w14:ligatures w14:val="standardContextual"/>
        </w:rPr>
        <w:t>inequalities</w:t>
      </w:r>
      <w:r w:rsidR="00DE5BDB" w:rsidRPr="00DE5BDB">
        <w:rPr>
          <w:rFonts w:asciiTheme="minorHAnsi" w:eastAsia="Calibri" w:hAnsiTheme="minorHAnsi" w:cstheme="minorHAnsi"/>
          <w:kern w:val="2"/>
          <w:szCs w:val="24"/>
          <w14:ligatures w14:val="standardContextual"/>
        </w:rPr>
        <w:t xml:space="preserve"> </w:t>
      </w:r>
    </w:p>
    <w:p w14:paraId="392AC144" w14:textId="02BE45FE" w:rsidR="00DE5BDB" w:rsidRPr="00DE5BDB" w:rsidRDefault="00A90377" w:rsidP="00DE5BDB">
      <w:pPr>
        <w:numPr>
          <w:ilvl w:val="0"/>
          <w:numId w:val="4"/>
        </w:numPr>
        <w:contextualSpacing/>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S</w:t>
      </w:r>
      <w:r w:rsidR="00DE5BDB" w:rsidRPr="00DE5BDB">
        <w:rPr>
          <w:rFonts w:asciiTheme="minorHAnsi" w:eastAsia="Calibri" w:hAnsiTheme="minorHAnsi" w:cstheme="minorHAnsi"/>
          <w:kern w:val="2"/>
          <w:szCs w:val="24"/>
          <w14:ligatures w14:val="standardContextual"/>
        </w:rPr>
        <w:t>trengthen the building blocks of good health and wellbeing</w:t>
      </w:r>
    </w:p>
    <w:p w14:paraId="38450F1E" w14:textId="227CA8EF" w:rsidR="00DE5BDB" w:rsidRPr="00DE5BDB" w:rsidRDefault="00A90377" w:rsidP="00DE5BDB">
      <w:pPr>
        <w:numPr>
          <w:ilvl w:val="0"/>
          <w:numId w:val="4"/>
        </w:numPr>
        <w:contextualSpacing/>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W</w:t>
      </w:r>
      <w:r w:rsidR="00DE5BDB" w:rsidRPr="00DE5BDB">
        <w:rPr>
          <w:rFonts w:asciiTheme="minorHAnsi" w:eastAsia="Calibri" w:hAnsiTheme="minorHAnsi" w:cstheme="minorHAnsi"/>
          <w:kern w:val="2"/>
          <w:szCs w:val="24"/>
          <w14:ligatures w14:val="standardContextual"/>
        </w:rPr>
        <w:t>herever possible, we need to prevent illness and treat people earlier</w:t>
      </w:r>
    </w:p>
    <w:p w14:paraId="4C61BB54" w14:textId="2485A8A5" w:rsidR="00DE5BDB" w:rsidRPr="00DE5BDB" w:rsidRDefault="00A90377" w:rsidP="00DE5BDB">
      <w:pPr>
        <w:numPr>
          <w:ilvl w:val="0"/>
          <w:numId w:val="4"/>
        </w:numPr>
        <w:contextualSpacing/>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W</w:t>
      </w:r>
      <w:r w:rsidR="00DE5BDB" w:rsidRPr="00DE5BDB">
        <w:rPr>
          <w:rFonts w:asciiTheme="minorHAnsi" w:eastAsia="Calibri" w:hAnsiTheme="minorHAnsi" w:cstheme="minorHAnsi"/>
          <w:kern w:val="2"/>
          <w:szCs w:val="24"/>
          <w14:ligatures w14:val="standardContextual"/>
        </w:rPr>
        <w:t xml:space="preserve">ork alongside communities to support healthy behaviours and once people are ill, </w:t>
      </w:r>
    </w:p>
    <w:p w14:paraId="5C5C5FA7" w14:textId="3AE478A0" w:rsidR="00DE5BDB" w:rsidRPr="00DE5BDB" w:rsidRDefault="00A90377" w:rsidP="00DE5BDB">
      <w:pPr>
        <w:numPr>
          <w:ilvl w:val="0"/>
          <w:numId w:val="4"/>
        </w:numPr>
        <w:contextualSpacing/>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S</w:t>
      </w:r>
      <w:r w:rsidR="00DE5BDB" w:rsidRPr="00DE5BDB">
        <w:rPr>
          <w:rFonts w:asciiTheme="minorHAnsi" w:eastAsia="Calibri" w:hAnsiTheme="minorHAnsi" w:cstheme="minorHAnsi"/>
          <w:kern w:val="2"/>
          <w:szCs w:val="24"/>
          <w14:ligatures w14:val="standardContextual"/>
        </w:rPr>
        <w:t>upport people to manage conditions better</w:t>
      </w:r>
    </w:p>
    <w:p w14:paraId="43A1C9CF" w14:textId="77777777" w:rsidR="00DE5BDB" w:rsidRPr="00DE5BDB" w:rsidRDefault="00DE5BDB" w:rsidP="00DE5BDB">
      <w:pPr>
        <w:contextualSpacing/>
        <w:rPr>
          <w:rFonts w:asciiTheme="minorHAnsi" w:eastAsia="Calibri" w:hAnsiTheme="minorHAnsi" w:cstheme="minorHAnsi"/>
          <w:kern w:val="2"/>
          <w:szCs w:val="24"/>
          <w14:ligatures w14:val="standardContextual"/>
        </w:rPr>
      </w:pPr>
    </w:p>
    <w:p w14:paraId="5ECE7736" w14:textId="3244A9AF" w:rsidR="00DE5BDB" w:rsidRPr="00DE5BDB" w:rsidRDefault="00DE5BDB" w:rsidP="00DE5BDB">
      <w:p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 xml:space="preserve">Recently the Darzi report (2024) highlights numerous areas for improvement in health and </w:t>
      </w:r>
      <w:r w:rsidR="00CE165A" w:rsidRPr="00DE5BDB">
        <w:rPr>
          <w:rFonts w:asciiTheme="minorHAnsi" w:eastAsia="Calibri" w:hAnsiTheme="minorHAnsi" w:cstheme="minorHAnsi"/>
          <w:kern w:val="2"/>
          <w:szCs w:val="24"/>
          <w14:ligatures w14:val="standardContextual"/>
        </w:rPr>
        <w:t>care and</w:t>
      </w:r>
      <w:r w:rsidRPr="00DE5BDB">
        <w:rPr>
          <w:rFonts w:asciiTheme="minorHAnsi" w:eastAsia="Calibri" w:hAnsiTheme="minorHAnsi" w:cstheme="minorHAnsi"/>
          <w:kern w:val="2"/>
          <w:szCs w:val="24"/>
          <w14:ligatures w14:val="standardContextual"/>
        </w:rPr>
        <w:t xml:space="preserve"> concludes that these improvements will take many years. As a response the government has published 3 Big Shifts that will drive the NHS 10</w:t>
      </w:r>
      <w:r w:rsidR="00CE165A">
        <w:rPr>
          <w:rFonts w:asciiTheme="minorHAnsi" w:eastAsia="Calibri" w:hAnsiTheme="minorHAnsi" w:cstheme="minorHAnsi"/>
          <w:kern w:val="2"/>
          <w:szCs w:val="24"/>
          <w14:ligatures w14:val="standardContextual"/>
        </w:rPr>
        <w:t>-</w:t>
      </w:r>
      <w:r w:rsidRPr="00DE5BDB">
        <w:rPr>
          <w:rFonts w:asciiTheme="minorHAnsi" w:eastAsia="Calibri" w:hAnsiTheme="minorHAnsi" w:cstheme="minorHAnsi"/>
          <w:kern w:val="2"/>
          <w:szCs w:val="24"/>
          <w14:ligatures w14:val="standardContextual"/>
        </w:rPr>
        <w:t xml:space="preserve">year plan, to be released in 2025. The 3 Big Shifts are: </w:t>
      </w:r>
    </w:p>
    <w:p w14:paraId="31C041E3" w14:textId="77777777" w:rsidR="00DE5BDB" w:rsidRPr="00DE5BDB" w:rsidRDefault="00DE5BDB" w:rsidP="00DE5BDB">
      <w:pPr>
        <w:numPr>
          <w:ilvl w:val="0"/>
          <w:numId w:val="5"/>
        </w:num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hospital to community</w:t>
      </w:r>
    </w:p>
    <w:p w14:paraId="37AC7130" w14:textId="77777777" w:rsidR="00DE5BDB" w:rsidRPr="00DE5BDB" w:rsidRDefault="00DE5BDB" w:rsidP="00DE5BDB">
      <w:pPr>
        <w:numPr>
          <w:ilvl w:val="0"/>
          <w:numId w:val="5"/>
        </w:num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analogue to digital</w:t>
      </w:r>
    </w:p>
    <w:p w14:paraId="6D7F2277" w14:textId="77777777" w:rsidR="00DE5BDB" w:rsidRPr="00DE5BDB" w:rsidRDefault="00DE5BDB" w:rsidP="00DE5BDB">
      <w:pPr>
        <w:numPr>
          <w:ilvl w:val="0"/>
          <w:numId w:val="5"/>
        </w:num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sickness to prevention </w:t>
      </w:r>
    </w:p>
    <w:p w14:paraId="415A1BE0" w14:textId="77777777" w:rsidR="00DE5BDB" w:rsidRPr="00DE5BDB" w:rsidRDefault="00DE5BDB" w:rsidP="00DE5BDB">
      <w:p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 xml:space="preserve">These are all complex challenges that will require thorough exploration, understanding and innovation. Research is an ideal approach for addressing complex and long-standing challenges. </w:t>
      </w:r>
    </w:p>
    <w:p w14:paraId="38EC48E7" w14:textId="77777777" w:rsidR="00DE5BDB" w:rsidRPr="00DE5BDB" w:rsidRDefault="00DE5BDB" w:rsidP="00DE5BDB">
      <w:p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 xml:space="preserve">BNSSG ICB has established itself as a leading ICB for research activity, supporting both the development and delivery of population health and community-based health and care research. Our aim is to create and deliver health and care research that makes a difference to those who need it most. </w:t>
      </w:r>
      <w:r w:rsidRPr="00DE5BDB">
        <w:rPr>
          <w:rFonts w:asciiTheme="minorHAnsi" w:eastAsia="Segoe UI" w:hAnsiTheme="minorHAnsi" w:cstheme="minorHAnsi"/>
          <w:color w:val="333333"/>
          <w:kern w:val="2"/>
          <w:szCs w:val="24"/>
          <w14:ligatures w14:val="standardContextual"/>
        </w:rPr>
        <w:t xml:space="preserve"> </w:t>
      </w:r>
    </w:p>
    <w:p w14:paraId="5BB5884E" w14:textId="77777777" w:rsidR="00DE5BDB" w:rsidRPr="00DE5BDB" w:rsidRDefault="00DE5BDB" w:rsidP="00DE5BDB">
      <w:p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 xml:space="preserve">This strategy presents how we can utilise research as a mechanism to bring enhanced skills to bear on our ICS challenges, secure external funding to increase the investment in the health of our population, whilst improving staff experience and well-being across our workforce. </w:t>
      </w:r>
    </w:p>
    <w:p w14:paraId="5E3AEFA0" w14:textId="77777777" w:rsidR="00DE5BDB" w:rsidRDefault="00DE5BDB" w:rsidP="00DE5BDB">
      <w:pPr>
        <w:rPr>
          <w:rFonts w:asciiTheme="minorHAnsi" w:eastAsia="Calibri" w:hAnsiTheme="minorHAnsi" w:cstheme="minorHAnsi"/>
          <w:kern w:val="2"/>
          <w:szCs w:val="24"/>
          <w14:ligatures w14:val="standardContextual"/>
        </w:rPr>
      </w:pPr>
      <w:r w:rsidRPr="00DE5BDB">
        <w:rPr>
          <w:rFonts w:asciiTheme="minorHAnsi" w:eastAsia="Calibri" w:hAnsiTheme="minorHAnsi" w:cstheme="minorHAnsi"/>
          <w:kern w:val="2"/>
          <w:szCs w:val="24"/>
          <w14:ligatures w14:val="standardContextual"/>
        </w:rPr>
        <w:t>This strategy identifies the factors that currently limit the impact of our research and sets out five Strategic Pillars that will grow our research portfolio, increase the evidence skills across our ICS and better realise the benefits of research for our system and our population.</w:t>
      </w:r>
    </w:p>
    <w:p w14:paraId="3F2D4237" w14:textId="77777777" w:rsidR="006345F9" w:rsidRDefault="006345F9" w:rsidP="006345F9">
      <w:pPr>
        <w:rPr>
          <w:rFonts w:asciiTheme="minorHAnsi" w:eastAsia="Calibri" w:hAnsiTheme="minorHAnsi" w:cstheme="minorHAnsi"/>
          <w:kern w:val="2"/>
          <w:szCs w:val="24"/>
          <w14:ligatures w14:val="standardContextual"/>
        </w:rPr>
      </w:pPr>
      <w:r w:rsidRPr="006345F9">
        <w:rPr>
          <w:rFonts w:asciiTheme="minorHAnsi" w:eastAsia="Calibri" w:hAnsiTheme="minorHAnsi" w:cstheme="minorHAnsi"/>
          <w:kern w:val="2"/>
          <w:szCs w:val="24"/>
          <w14:ligatures w14:val="standardContextual"/>
        </w:rPr>
        <w:t xml:space="preserve">The five Strategic Pillars will create research focused on ICS priorities, delivered by staff who are trained and supported to create “Community Ready Research” which is co-developed with communities who have the greatest needs and have traditionally been underrepresented in research. </w:t>
      </w:r>
    </w:p>
    <w:p w14:paraId="37EDC824" w14:textId="76DF0825" w:rsidR="00266F11" w:rsidRDefault="00D26B4B" w:rsidP="003F2DB1">
      <w:pPr>
        <w:jc w:val="center"/>
        <w:rPr>
          <w:rFonts w:asciiTheme="minorHAnsi" w:eastAsia="Calibri" w:hAnsiTheme="minorHAnsi" w:cstheme="minorHAnsi"/>
          <w:kern w:val="2"/>
          <w:szCs w:val="24"/>
          <w14:ligatures w14:val="standardContextual"/>
        </w:rPr>
      </w:pPr>
      <w:r>
        <w:rPr>
          <w:noProof/>
        </w:rPr>
        <w:lastRenderedPageBreak/>
        <w:drawing>
          <wp:inline distT="0" distB="0" distL="0" distR="0" wp14:anchorId="6548628F" wp14:editId="376B4783">
            <wp:extent cx="6090920" cy="4504743"/>
            <wp:effectExtent l="0" t="0" r="5080" b="0"/>
            <wp:docPr id="622558503" name="Picture 1" descr="A diagram of the 5 strategic pillars, as decsrib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58503" name="Picture 1" descr="A diagram of the 5 strategic pillars, as decsribed below."/>
                    <pic:cNvPicPr/>
                  </pic:nvPicPr>
                  <pic:blipFill rotWithShape="1">
                    <a:blip r:embed="rId11"/>
                    <a:srcRect l="6616" r="49072" b="18098"/>
                    <a:stretch/>
                  </pic:blipFill>
                  <pic:spPr bwMode="auto">
                    <a:xfrm>
                      <a:off x="0" y="0"/>
                      <a:ext cx="6100573" cy="4511882"/>
                    </a:xfrm>
                    <a:prstGeom prst="rect">
                      <a:avLst/>
                    </a:prstGeom>
                    <a:ln>
                      <a:noFill/>
                    </a:ln>
                    <a:extLst>
                      <a:ext uri="{53640926-AAD7-44D8-BBD7-CCE9431645EC}">
                        <a14:shadowObscured xmlns:a14="http://schemas.microsoft.com/office/drawing/2010/main"/>
                      </a:ext>
                    </a:extLst>
                  </pic:spPr>
                </pic:pic>
              </a:graphicData>
            </a:graphic>
          </wp:inline>
        </w:drawing>
      </w:r>
      <w:r w:rsidR="00505CB3" w:rsidRPr="00505CB3">
        <w:rPr>
          <w:rFonts w:asciiTheme="minorHAnsi" w:eastAsia="Calibri" w:hAnsiTheme="minorHAnsi" w:cstheme="minorHAnsi"/>
          <w:noProof/>
          <w:kern w:val="2"/>
          <w:szCs w:val="24"/>
        </w:rPr>
        <w:t xml:space="preserve">  </w:t>
      </w:r>
    </w:p>
    <w:p w14:paraId="61706FEA" w14:textId="1F49F1EE" w:rsidR="003F2DB1" w:rsidRPr="003F2DB1" w:rsidRDefault="003F2DB1" w:rsidP="003F2DB1">
      <w:pPr>
        <w:jc w:val="center"/>
        <w:rPr>
          <w:rFonts w:asciiTheme="minorHAnsi" w:eastAsia="Calibri" w:hAnsiTheme="minorHAnsi" w:cstheme="minorHAnsi"/>
          <w:kern w:val="2"/>
          <w:sz w:val="20"/>
          <w:szCs w:val="20"/>
          <w14:ligatures w14:val="standardContextual"/>
        </w:rPr>
      </w:pPr>
      <w:r>
        <w:rPr>
          <w:rFonts w:asciiTheme="minorHAnsi" w:eastAsia="Calibri" w:hAnsiTheme="minorHAnsi" w:cstheme="minorHAnsi"/>
          <w:kern w:val="2"/>
          <w:sz w:val="20"/>
          <w:szCs w:val="20"/>
          <w14:ligatures w14:val="standardContextual"/>
        </w:rPr>
        <w:t>The diagram shows</w:t>
      </w:r>
      <w:r w:rsidR="00B27AE0">
        <w:rPr>
          <w:rFonts w:asciiTheme="minorHAnsi" w:eastAsia="Calibri" w:hAnsiTheme="minorHAnsi" w:cstheme="minorHAnsi"/>
          <w:kern w:val="2"/>
          <w:sz w:val="20"/>
          <w:szCs w:val="20"/>
          <w14:ligatures w14:val="standardContextual"/>
        </w:rPr>
        <w:t xml:space="preserve"> the title health and care research that makes a difference to those who </w:t>
      </w:r>
      <w:r w:rsidR="00802470">
        <w:rPr>
          <w:rFonts w:asciiTheme="minorHAnsi" w:eastAsia="Calibri" w:hAnsiTheme="minorHAnsi" w:cstheme="minorHAnsi"/>
          <w:kern w:val="2"/>
          <w:sz w:val="20"/>
          <w:szCs w:val="20"/>
          <w14:ligatures w14:val="standardContextual"/>
        </w:rPr>
        <w:t>need it most.</w:t>
      </w:r>
      <w:r>
        <w:rPr>
          <w:rFonts w:asciiTheme="minorHAnsi" w:eastAsia="Calibri" w:hAnsiTheme="minorHAnsi" w:cstheme="minorHAnsi"/>
          <w:kern w:val="2"/>
          <w:sz w:val="20"/>
          <w:szCs w:val="20"/>
          <w14:ligatures w14:val="standardContextual"/>
        </w:rPr>
        <w:t xml:space="preserve"> </w:t>
      </w:r>
      <w:r w:rsidR="00802470">
        <w:rPr>
          <w:rFonts w:asciiTheme="minorHAnsi" w:eastAsia="Calibri" w:hAnsiTheme="minorHAnsi" w:cstheme="minorHAnsi"/>
          <w:kern w:val="2"/>
          <w:sz w:val="20"/>
          <w:szCs w:val="20"/>
          <w14:ligatures w14:val="standardContextual"/>
        </w:rPr>
        <w:t>T</w:t>
      </w:r>
      <w:r>
        <w:rPr>
          <w:rFonts w:asciiTheme="minorHAnsi" w:eastAsia="Calibri" w:hAnsiTheme="minorHAnsi" w:cstheme="minorHAnsi"/>
          <w:kern w:val="2"/>
          <w:sz w:val="20"/>
          <w:szCs w:val="20"/>
          <w14:ligatures w14:val="standardContextual"/>
        </w:rPr>
        <w:t xml:space="preserve">he aims of the strategy. Targeting the greatest need, </w:t>
      </w:r>
      <w:r w:rsidR="00F6325E">
        <w:rPr>
          <w:rFonts w:asciiTheme="minorHAnsi" w:eastAsia="Calibri" w:hAnsiTheme="minorHAnsi" w:cstheme="minorHAnsi"/>
          <w:kern w:val="2"/>
          <w:sz w:val="20"/>
          <w:szCs w:val="20"/>
          <w14:ligatures w14:val="standardContextual"/>
        </w:rPr>
        <w:t xml:space="preserve">radically diversifying health and care research, developing partnerships at every level, accelerating research into practice and </w:t>
      </w:r>
      <w:r w:rsidR="00B27AE0">
        <w:rPr>
          <w:rFonts w:asciiTheme="minorHAnsi" w:eastAsia="Calibri" w:hAnsiTheme="minorHAnsi" w:cstheme="minorHAnsi"/>
          <w:kern w:val="2"/>
          <w:sz w:val="20"/>
          <w:szCs w:val="20"/>
          <w14:ligatures w14:val="standardContextual"/>
        </w:rPr>
        <w:t>generating resources for the ICS.</w:t>
      </w:r>
    </w:p>
    <w:p w14:paraId="1968A321" w14:textId="77777777" w:rsidR="00C906C7" w:rsidRDefault="00C906C7" w:rsidP="006345F9">
      <w:pPr>
        <w:rPr>
          <w:rFonts w:asciiTheme="minorHAnsi" w:eastAsia="Calibri" w:hAnsiTheme="minorHAnsi" w:cstheme="minorHAnsi"/>
          <w:kern w:val="2"/>
          <w:szCs w:val="24"/>
          <w14:ligatures w14:val="standardContextual"/>
        </w:rPr>
      </w:pPr>
    </w:p>
    <w:p w14:paraId="46521F62" w14:textId="34A42D3F" w:rsidR="006345F9" w:rsidRPr="006345F9" w:rsidRDefault="006345F9" w:rsidP="006345F9">
      <w:pPr>
        <w:rPr>
          <w:rFonts w:asciiTheme="minorHAnsi" w:eastAsia="Calibri" w:hAnsiTheme="minorHAnsi" w:cstheme="minorHAnsi"/>
          <w:kern w:val="2"/>
          <w:szCs w:val="24"/>
          <w14:ligatures w14:val="standardContextual"/>
        </w:rPr>
      </w:pPr>
      <w:r w:rsidRPr="006345F9">
        <w:rPr>
          <w:rFonts w:asciiTheme="minorHAnsi" w:eastAsia="Calibri" w:hAnsiTheme="minorHAnsi" w:cstheme="minorHAnsi"/>
          <w:kern w:val="2"/>
          <w:szCs w:val="24"/>
          <w14:ligatures w14:val="standardContextual"/>
        </w:rPr>
        <w:t xml:space="preserve">The intent within the strategy is to develop research that is designed with diverse health and care colleagues, so that their tacit knowledge is made explicit and is embedded within the evidence produced. This will maximise the chances of implementation of the evidence to benefit our population. </w:t>
      </w:r>
    </w:p>
    <w:p w14:paraId="578ABF8D" w14:textId="77777777" w:rsidR="006345F9" w:rsidRPr="006345F9" w:rsidRDefault="006345F9" w:rsidP="006345F9">
      <w:pPr>
        <w:rPr>
          <w:rFonts w:asciiTheme="minorHAnsi" w:eastAsia="Calibri" w:hAnsiTheme="minorHAnsi" w:cstheme="minorHAnsi"/>
          <w:kern w:val="2"/>
          <w:szCs w:val="24"/>
          <w14:ligatures w14:val="standardContextual"/>
        </w:rPr>
      </w:pPr>
      <w:r w:rsidRPr="006345F9">
        <w:rPr>
          <w:rFonts w:asciiTheme="minorHAnsi" w:eastAsia="Calibri" w:hAnsiTheme="minorHAnsi" w:cstheme="minorHAnsi"/>
          <w:kern w:val="2"/>
          <w:szCs w:val="24"/>
          <w14:ligatures w14:val="standardContextual"/>
        </w:rPr>
        <w:t xml:space="preserve">Our research programme will increase our system’s skills, confidence and capacity to embed evidence. </w:t>
      </w:r>
    </w:p>
    <w:p w14:paraId="00E372F9" w14:textId="12823F7F" w:rsidR="006345F9" w:rsidRPr="006345F9" w:rsidRDefault="006345F9" w:rsidP="006345F9">
      <w:pPr>
        <w:rPr>
          <w:rFonts w:asciiTheme="minorHAnsi" w:eastAsia="Calibri" w:hAnsiTheme="minorHAnsi" w:cstheme="minorHAnsi"/>
          <w:kern w:val="2"/>
          <w:szCs w:val="24"/>
          <w14:ligatures w14:val="standardContextual"/>
        </w:rPr>
      </w:pPr>
      <w:r w:rsidRPr="006345F9">
        <w:rPr>
          <w:rFonts w:asciiTheme="minorHAnsi" w:eastAsia="Calibri" w:hAnsiTheme="minorHAnsi" w:cstheme="minorHAnsi"/>
          <w:kern w:val="2"/>
          <w:szCs w:val="24"/>
          <w14:ligatures w14:val="standardContextual"/>
        </w:rPr>
        <w:t xml:space="preserve">The </w:t>
      </w:r>
      <w:r w:rsidR="000B1AF9">
        <w:rPr>
          <w:rFonts w:asciiTheme="minorHAnsi" w:eastAsia="Calibri" w:hAnsiTheme="minorHAnsi" w:cstheme="minorHAnsi"/>
          <w:kern w:val="2"/>
          <w:szCs w:val="24"/>
          <w14:ligatures w14:val="standardContextual"/>
        </w:rPr>
        <w:t xml:space="preserve">five </w:t>
      </w:r>
      <w:r w:rsidRPr="006345F9">
        <w:rPr>
          <w:rFonts w:asciiTheme="minorHAnsi" w:eastAsia="Calibri" w:hAnsiTheme="minorHAnsi" w:cstheme="minorHAnsi"/>
          <w:kern w:val="2"/>
          <w:szCs w:val="24"/>
          <w14:ligatures w14:val="standardContextual"/>
        </w:rPr>
        <w:t xml:space="preserve">Pillars will lead to an increase in BNSSG ICB securing external funding for innovation, which will be used to improve the health and wellbeing of our population with the greatest needs. </w:t>
      </w:r>
    </w:p>
    <w:p w14:paraId="30BE5967" w14:textId="77777777" w:rsidR="006345F9" w:rsidRDefault="006345F9" w:rsidP="006345F9">
      <w:pPr>
        <w:rPr>
          <w:rFonts w:asciiTheme="minorHAnsi" w:eastAsia="Calibri" w:hAnsiTheme="minorHAnsi" w:cstheme="minorHAnsi"/>
          <w:kern w:val="2"/>
          <w:szCs w:val="24"/>
          <w14:ligatures w14:val="standardContextual"/>
        </w:rPr>
      </w:pPr>
      <w:r w:rsidRPr="006345F9">
        <w:rPr>
          <w:rFonts w:asciiTheme="minorHAnsi" w:eastAsia="Calibri" w:hAnsiTheme="minorHAnsi" w:cstheme="minorHAnsi"/>
          <w:kern w:val="2"/>
          <w:szCs w:val="24"/>
          <w14:ligatures w14:val="standardContextual"/>
        </w:rPr>
        <w:t xml:space="preserve">This strategy will harness research as a mechanism for reducing health inequalities and improving the health and care system for our patients and staff. </w:t>
      </w:r>
    </w:p>
    <w:p w14:paraId="20204A2D" w14:textId="11CA6D4D" w:rsidR="006345F9" w:rsidRDefault="006345F9">
      <w:pPr>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br w:type="page"/>
      </w:r>
    </w:p>
    <w:p w14:paraId="1DCFEB5B" w14:textId="6376B94E" w:rsidR="006345F9" w:rsidRDefault="007E4EB6" w:rsidP="007E4EB6">
      <w:pPr>
        <w:pStyle w:val="Heading1"/>
      </w:pPr>
      <w:bookmarkStart w:id="2" w:name="_Toc189745869"/>
      <w:r>
        <w:lastRenderedPageBreak/>
        <w:t>Acknowledgements</w:t>
      </w:r>
      <w:bookmarkEnd w:id="2"/>
    </w:p>
    <w:p w14:paraId="5E1209D6" w14:textId="77777777" w:rsidR="007E4EB6" w:rsidRDefault="007E4EB6" w:rsidP="007E4EB6"/>
    <w:p w14:paraId="7DB90F5D" w14:textId="77777777" w:rsidR="00463961" w:rsidRPr="00463961" w:rsidRDefault="00463961" w:rsidP="00463961">
      <w:pPr>
        <w:rPr>
          <w:rFonts w:asciiTheme="minorHAnsi" w:eastAsia="Calibri" w:hAnsiTheme="minorHAnsi" w:cstheme="minorHAnsi"/>
          <w:kern w:val="2"/>
          <w:szCs w:val="24"/>
          <w14:ligatures w14:val="standardContextual"/>
        </w:rPr>
      </w:pPr>
      <w:r w:rsidRPr="00463961">
        <w:rPr>
          <w:rFonts w:asciiTheme="minorHAnsi" w:eastAsia="Calibri" w:hAnsiTheme="minorHAnsi" w:cstheme="minorHAnsi"/>
          <w:kern w:val="2"/>
          <w:szCs w:val="24"/>
          <w14:ligatures w14:val="standardContextual"/>
        </w:rPr>
        <w:t>BNSSG ICB would like to thank all partners who have contributed to the development of this strategy. We work to support the great work of others, and your input has been integral throughout.</w:t>
      </w:r>
    </w:p>
    <w:p w14:paraId="3F8F64A3" w14:textId="13B23B29" w:rsidR="00463961" w:rsidRPr="00463961" w:rsidRDefault="00463961" w:rsidP="00463961">
      <w:pPr>
        <w:rPr>
          <w:rFonts w:asciiTheme="minorHAnsi" w:eastAsia="Calibri" w:hAnsiTheme="minorHAnsi" w:cstheme="minorHAnsi"/>
          <w:kern w:val="2"/>
          <w:szCs w:val="24"/>
          <w14:ligatures w14:val="standardContextual"/>
        </w:rPr>
      </w:pPr>
      <w:r w:rsidRPr="00463961">
        <w:rPr>
          <w:rFonts w:asciiTheme="minorHAnsi" w:eastAsia="Calibri" w:hAnsiTheme="minorHAnsi" w:cstheme="minorHAnsi"/>
          <w:kern w:val="2"/>
          <w:szCs w:val="24"/>
          <w14:ligatures w14:val="standardContextual"/>
        </w:rPr>
        <w:t xml:space="preserve">A special thank you to the community members at the Barton Hill Coffee Morning, who gave their time and their wealth of experience to help the author appreciate exactly why it is so important that we improve health and care research practice and </w:t>
      </w:r>
      <w:r w:rsidR="00A90377">
        <w:rPr>
          <w:rFonts w:asciiTheme="minorHAnsi" w:eastAsia="Calibri" w:hAnsiTheme="minorHAnsi" w:cstheme="minorHAnsi"/>
          <w:kern w:val="2"/>
          <w:szCs w:val="24"/>
          <w14:ligatures w14:val="standardContextual"/>
        </w:rPr>
        <w:t xml:space="preserve">the </w:t>
      </w:r>
      <w:r w:rsidRPr="00463961">
        <w:rPr>
          <w:rFonts w:asciiTheme="minorHAnsi" w:eastAsia="Calibri" w:hAnsiTheme="minorHAnsi" w:cstheme="minorHAnsi"/>
          <w:kern w:val="2"/>
          <w:szCs w:val="24"/>
          <w14:ligatures w14:val="standardContextual"/>
        </w:rPr>
        <w:t xml:space="preserve">ability </w:t>
      </w:r>
      <w:r w:rsidR="00A90377">
        <w:rPr>
          <w:rFonts w:asciiTheme="minorHAnsi" w:eastAsia="Calibri" w:hAnsiTheme="minorHAnsi" w:cstheme="minorHAnsi"/>
          <w:kern w:val="2"/>
          <w:szCs w:val="24"/>
          <w14:ligatures w14:val="standardContextual"/>
        </w:rPr>
        <w:t xml:space="preserve">of research </w:t>
      </w:r>
      <w:r w:rsidRPr="00463961">
        <w:rPr>
          <w:rFonts w:asciiTheme="minorHAnsi" w:eastAsia="Calibri" w:hAnsiTheme="minorHAnsi" w:cstheme="minorHAnsi"/>
          <w:kern w:val="2"/>
          <w:szCs w:val="24"/>
          <w14:ligatures w14:val="standardContextual"/>
        </w:rPr>
        <w:t xml:space="preserve">to improve services. </w:t>
      </w:r>
    </w:p>
    <w:p w14:paraId="7B1492CF" w14:textId="77777777" w:rsidR="00463961" w:rsidRDefault="00463961" w:rsidP="00463961">
      <w:pPr>
        <w:rPr>
          <w:rFonts w:asciiTheme="minorHAnsi" w:eastAsia="Calibri" w:hAnsiTheme="minorHAnsi" w:cstheme="minorHAnsi"/>
          <w:kern w:val="2"/>
          <w:szCs w:val="24"/>
          <w14:ligatures w14:val="standardContextual"/>
        </w:rPr>
      </w:pPr>
      <w:r w:rsidRPr="00463961">
        <w:rPr>
          <w:rFonts w:asciiTheme="minorHAnsi" w:eastAsia="Calibri" w:hAnsiTheme="minorHAnsi" w:cstheme="minorHAnsi"/>
          <w:kern w:val="2"/>
          <w:szCs w:val="24"/>
          <w14:ligatures w14:val="standardContextual"/>
        </w:rPr>
        <w:t>And to Caafi Health and Nilaari, the lead community organisations of our BNSSG Research Engagement Network. They are already delivering much of the future vision we aspire to help create and sustain, research focused on health inequalities being led and delivered by the communities who are in most need of the evidence.</w:t>
      </w:r>
    </w:p>
    <w:p w14:paraId="4656B8AF" w14:textId="2E0FF000" w:rsidR="004F15E9" w:rsidRDefault="004F15E9">
      <w:pPr>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br w:type="page"/>
      </w:r>
    </w:p>
    <w:p w14:paraId="3476FE60" w14:textId="246C6644" w:rsidR="00463961" w:rsidRDefault="00C365CE" w:rsidP="00C365CE">
      <w:pPr>
        <w:pStyle w:val="Heading1"/>
      </w:pPr>
      <w:bookmarkStart w:id="3" w:name="_Toc189745870"/>
      <w:r>
        <w:lastRenderedPageBreak/>
        <w:t>Introduction</w:t>
      </w:r>
      <w:bookmarkEnd w:id="3"/>
    </w:p>
    <w:p w14:paraId="154AE851" w14:textId="77777777"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 xml:space="preserve">This document first sets out the rationale for why research is a fundamental element of an Integrated Care Board (ICB) and an Integrated Care System (ICS), highlighting enhanced opportunities for an ICB that is </w:t>
      </w:r>
      <w:proofErr w:type="gramStart"/>
      <w:r w:rsidRPr="007775BD">
        <w:rPr>
          <w:rFonts w:asciiTheme="minorHAnsi" w:eastAsia="Calibri" w:hAnsiTheme="minorHAnsi" w:cstheme="minorHAnsi"/>
          <w:kern w:val="2"/>
          <w:szCs w:val="24"/>
          <w14:ligatures w14:val="standardContextual"/>
        </w:rPr>
        <w:t>research-active</w:t>
      </w:r>
      <w:proofErr w:type="gramEnd"/>
      <w:r w:rsidRPr="007775BD">
        <w:rPr>
          <w:rFonts w:asciiTheme="minorHAnsi" w:eastAsia="Calibri" w:hAnsiTheme="minorHAnsi" w:cstheme="minorHAnsi"/>
          <w:kern w:val="2"/>
          <w:szCs w:val="24"/>
          <w14:ligatures w14:val="standardContextual"/>
        </w:rPr>
        <w:t xml:space="preserve">. </w:t>
      </w:r>
    </w:p>
    <w:p w14:paraId="75BF39B9" w14:textId="77777777"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 xml:space="preserve">The national policies that incentivise growth in academic research collaborations are then described, followed by a definition of the remit of the ICB’s research work within the context of the Healthier Together Integrated Care System and the Bristol Health Partners. </w:t>
      </w:r>
    </w:p>
    <w:p w14:paraId="4416674B" w14:textId="77777777"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 xml:space="preserve">We present an overview of BNSSG ICB’s research activity to date and show that whilst we are performing very well compared to our peers, there are factors that limit our research from realising the potential benefits to our population. </w:t>
      </w:r>
    </w:p>
    <w:p w14:paraId="2A85701B" w14:textId="1B5A71CF"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 xml:space="preserve">This strategy was co-developed with </w:t>
      </w:r>
      <w:r w:rsidR="00A90377">
        <w:rPr>
          <w:rFonts w:asciiTheme="minorHAnsi" w:eastAsia="Calibri" w:hAnsiTheme="minorHAnsi" w:cstheme="minorHAnsi"/>
          <w:kern w:val="2"/>
          <w:szCs w:val="24"/>
          <w14:ligatures w14:val="standardContextual"/>
        </w:rPr>
        <w:t xml:space="preserve">many people </w:t>
      </w:r>
      <w:r w:rsidRPr="007775BD">
        <w:rPr>
          <w:rFonts w:asciiTheme="minorHAnsi" w:eastAsia="Calibri" w:hAnsiTheme="minorHAnsi" w:cstheme="minorHAnsi"/>
          <w:kern w:val="2"/>
          <w:szCs w:val="24"/>
          <w14:ligatures w14:val="standardContextual"/>
        </w:rPr>
        <w:t xml:space="preserve">with differing perspectives and needs regarding </w:t>
      </w:r>
      <w:r w:rsidR="006862F4">
        <w:rPr>
          <w:rFonts w:asciiTheme="minorHAnsi" w:eastAsia="Calibri" w:hAnsiTheme="minorHAnsi" w:cstheme="minorHAnsi"/>
          <w:kern w:val="2"/>
          <w:szCs w:val="24"/>
          <w14:ligatures w14:val="standardContextual"/>
        </w:rPr>
        <w:t xml:space="preserve">ICB </w:t>
      </w:r>
      <w:r w:rsidRPr="007775BD">
        <w:rPr>
          <w:rFonts w:asciiTheme="minorHAnsi" w:eastAsia="Calibri" w:hAnsiTheme="minorHAnsi" w:cstheme="minorHAnsi"/>
          <w:kern w:val="2"/>
          <w:szCs w:val="24"/>
          <w14:ligatures w14:val="standardContextual"/>
        </w:rPr>
        <w:t xml:space="preserve">research. We </w:t>
      </w:r>
      <w:r w:rsidR="006862F4">
        <w:rPr>
          <w:rFonts w:asciiTheme="minorHAnsi" w:eastAsia="Calibri" w:hAnsiTheme="minorHAnsi" w:cstheme="minorHAnsi"/>
          <w:kern w:val="2"/>
          <w:szCs w:val="24"/>
          <w14:ligatures w14:val="standardContextual"/>
        </w:rPr>
        <w:t xml:space="preserve">describe </w:t>
      </w:r>
      <w:r w:rsidRPr="007775BD">
        <w:rPr>
          <w:rFonts w:asciiTheme="minorHAnsi" w:eastAsia="Calibri" w:hAnsiTheme="minorHAnsi" w:cstheme="minorHAnsi"/>
          <w:kern w:val="2"/>
          <w:szCs w:val="24"/>
          <w14:ligatures w14:val="standardContextual"/>
        </w:rPr>
        <w:t xml:space="preserve">the process </w:t>
      </w:r>
      <w:r w:rsidR="006862F4">
        <w:rPr>
          <w:rFonts w:asciiTheme="minorHAnsi" w:eastAsia="Calibri" w:hAnsiTheme="minorHAnsi" w:cstheme="minorHAnsi"/>
          <w:kern w:val="2"/>
          <w:szCs w:val="24"/>
          <w14:ligatures w14:val="standardContextual"/>
        </w:rPr>
        <w:t xml:space="preserve">of </w:t>
      </w:r>
      <w:r w:rsidRPr="007775BD">
        <w:rPr>
          <w:rFonts w:asciiTheme="minorHAnsi" w:eastAsia="Calibri" w:hAnsiTheme="minorHAnsi" w:cstheme="minorHAnsi"/>
          <w:kern w:val="2"/>
          <w:szCs w:val="24"/>
          <w14:ligatures w14:val="standardContextual"/>
        </w:rPr>
        <w:t>explor</w:t>
      </w:r>
      <w:r w:rsidR="006862F4">
        <w:rPr>
          <w:rFonts w:asciiTheme="minorHAnsi" w:eastAsia="Calibri" w:hAnsiTheme="minorHAnsi" w:cstheme="minorHAnsi"/>
          <w:kern w:val="2"/>
          <w:szCs w:val="24"/>
          <w14:ligatures w14:val="standardContextual"/>
        </w:rPr>
        <w:t>ing</w:t>
      </w:r>
      <w:r w:rsidRPr="007775BD">
        <w:rPr>
          <w:rFonts w:asciiTheme="minorHAnsi" w:eastAsia="Calibri" w:hAnsiTheme="minorHAnsi" w:cstheme="minorHAnsi"/>
          <w:kern w:val="2"/>
          <w:szCs w:val="24"/>
          <w14:ligatures w14:val="standardContextual"/>
        </w:rPr>
        <w:t xml:space="preserve"> these various perspectives and needs and how </w:t>
      </w:r>
      <w:r w:rsidR="006862F4">
        <w:rPr>
          <w:rFonts w:asciiTheme="minorHAnsi" w:eastAsia="Calibri" w:hAnsiTheme="minorHAnsi" w:cstheme="minorHAnsi"/>
          <w:kern w:val="2"/>
          <w:szCs w:val="24"/>
          <w14:ligatures w14:val="standardContextual"/>
        </w:rPr>
        <w:t xml:space="preserve">our conversations revealed a shared </w:t>
      </w:r>
      <w:r w:rsidRPr="007775BD">
        <w:rPr>
          <w:rFonts w:asciiTheme="minorHAnsi" w:eastAsia="Calibri" w:hAnsiTheme="minorHAnsi" w:cstheme="minorHAnsi"/>
          <w:kern w:val="2"/>
          <w:szCs w:val="24"/>
          <w14:ligatures w14:val="standardContextual"/>
        </w:rPr>
        <w:t>aim and vision.</w:t>
      </w:r>
    </w:p>
    <w:p w14:paraId="5C2A76B3" w14:textId="77777777"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The vision is of a fully integrated research culture within the ICB, where collaboration, inclusion and innovation drive evidence-based improvements for our population and workforce.</w:t>
      </w:r>
    </w:p>
    <w:p w14:paraId="6418A863" w14:textId="77777777"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The aim of our research programme is to ensure that health and care research makes a difference to those who need it most.</w:t>
      </w:r>
    </w:p>
    <w:p w14:paraId="2100C55E" w14:textId="77777777" w:rsidR="007775BD" w:rsidRP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Our co-development process identified 5 Strategic pillars that will deliver the vision and aim of the ICB Research Strategy. The Pillars are purposefully designed to interact and enhance one-another. Therefore, a hypothetical example is used to demonstrate how the 5 Pillars will interact to deliver world-class research, that brings increased resource to our health and care system, for innovative projects that will address the greatest needs within our population, whilst enhancing the experience of our workforce and ultimately, reduce health inequalities.</w:t>
      </w:r>
    </w:p>
    <w:p w14:paraId="35A0741A" w14:textId="77777777" w:rsidR="007775BD" w:rsidRDefault="007775BD" w:rsidP="007775BD">
      <w:pPr>
        <w:rPr>
          <w:rFonts w:asciiTheme="minorHAnsi" w:eastAsia="Calibri" w:hAnsiTheme="minorHAnsi" w:cstheme="minorHAnsi"/>
          <w:kern w:val="2"/>
          <w:szCs w:val="24"/>
          <w14:ligatures w14:val="standardContextual"/>
        </w:rPr>
      </w:pPr>
      <w:r w:rsidRPr="007775BD">
        <w:rPr>
          <w:rFonts w:asciiTheme="minorHAnsi" w:eastAsia="Calibri" w:hAnsiTheme="minorHAnsi" w:cstheme="minorHAnsi"/>
          <w:kern w:val="2"/>
          <w:szCs w:val="24"/>
          <w14:ligatures w14:val="standardContextual"/>
        </w:rPr>
        <w:t xml:space="preserve">The final section explains how we will monitor our progress and ensure this strategy makes a difference to those people in our population with the greatest needs. </w:t>
      </w:r>
    </w:p>
    <w:p w14:paraId="472C692E" w14:textId="229B79EA" w:rsidR="00AC66BA" w:rsidRPr="00AC66BA" w:rsidRDefault="00AC66BA" w:rsidP="00AC66BA">
      <w:pPr>
        <w:rPr>
          <w:rFonts w:asciiTheme="minorHAnsi" w:eastAsia="Calibri" w:hAnsiTheme="minorHAnsi" w:cstheme="minorHAnsi"/>
          <w:kern w:val="2"/>
          <w:szCs w:val="24"/>
          <w14:ligatures w14:val="standardContextual"/>
        </w:rPr>
      </w:pPr>
      <w:r w:rsidRPr="00AC66BA">
        <w:rPr>
          <w:rFonts w:asciiTheme="minorHAnsi" w:eastAsia="Calibri" w:hAnsiTheme="minorHAnsi" w:cstheme="minorHAnsi"/>
          <w:kern w:val="2"/>
          <w:szCs w:val="24"/>
          <w14:ligatures w14:val="standardContextual"/>
        </w:rPr>
        <w:t xml:space="preserve">The mission of BNSSG ICB is: </w:t>
      </w:r>
    </w:p>
    <w:p w14:paraId="0DCBD564" w14:textId="50A6EC41" w:rsidR="00AC66BA" w:rsidRPr="00AC66BA" w:rsidRDefault="00AC66BA" w:rsidP="00AC66BA">
      <w:pPr>
        <w:rPr>
          <w:rStyle w:val="Emphasis"/>
          <w:color w:val="1C1F63" w:themeColor="text1"/>
        </w:rPr>
      </w:pPr>
      <w:r w:rsidRPr="00F05B76">
        <w:rPr>
          <w:rStyle w:val="Emphasis"/>
          <w:color w:val="1C1F63" w:themeColor="text1"/>
        </w:rPr>
        <w:t>T</w:t>
      </w:r>
      <w:r w:rsidRPr="00AC66BA">
        <w:rPr>
          <w:rStyle w:val="Emphasis"/>
          <w:color w:val="1C1F63" w:themeColor="text1"/>
        </w:rPr>
        <w:t>o make health better for all the people of Bristol North Somerset and South Gloucestershire.</w:t>
      </w:r>
    </w:p>
    <w:p w14:paraId="5FC62256" w14:textId="43AFBF0D" w:rsidR="00AC66BA" w:rsidRPr="00AC66BA" w:rsidRDefault="00AC66BA" w:rsidP="00AC66BA">
      <w:pPr>
        <w:spacing w:before="100" w:beforeAutospacing="1" w:after="0" w:afterAutospacing="1" w:line="240" w:lineRule="auto"/>
        <w:textAlignment w:val="baseline"/>
        <w:rPr>
          <w:rFonts w:asciiTheme="minorHAnsi" w:eastAsia="Times New Roman" w:hAnsiTheme="minorHAnsi" w:cstheme="minorHAnsi"/>
          <w:szCs w:val="24"/>
          <w:lang w:eastAsia="en-GB"/>
          <w14:ligatures w14:val="standardContextual"/>
        </w:rPr>
      </w:pPr>
      <w:r w:rsidRPr="00AC66BA">
        <w:rPr>
          <w:rFonts w:asciiTheme="minorHAnsi" w:eastAsia="Times New Roman" w:hAnsiTheme="minorHAnsi" w:cstheme="minorHAnsi"/>
          <w:szCs w:val="24"/>
          <w:lang w:eastAsia="en-GB"/>
          <w14:ligatures w14:val="standardContextual"/>
        </w:rPr>
        <w:t>The vision that drives this research strategy is:</w:t>
      </w:r>
    </w:p>
    <w:p w14:paraId="4F20223F" w14:textId="77777777" w:rsidR="00AC66BA" w:rsidRPr="00AC66BA" w:rsidRDefault="00AC66BA" w:rsidP="00AC66BA">
      <w:pPr>
        <w:spacing w:before="100" w:beforeAutospacing="1" w:after="0" w:afterAutospacing="1" w:line="240" w:lineRule="auto"/>
        <w:textAlignment w:val="baseline"/>
        <w:rPr>
          <w:rStyle w:val="Emphasis"/>
          <w:color w:val="1C1F63" w:themeColor="text1"/>
          <w:lang w:eastAsia="en-GB"/>
        </w:rPr>
      </w:pPr>
      <w:r w:rsidRPr="00AC66BA">
        <w:rPr>
          <w:rStyle w:val="Emphasis"/>
          <w:color w:val="1C1F63" w:themeColor="text1"/>
          <w:lang w:eastAsia="en-GB"/>
        </w:rPr>
        <w:t>A fully integrated research culture within the ICB where collaboration, inclusion and innovation drive evidence-based improvements for our population and workforce.</w:t>
      </w:r>
    </w:p>
    <w:p w14:paraId="1ECE9F09" w14:textId="775F1450" w:rsidR="00AC66BA" w:rsidRPr="00AC66BA" w:rsidRDefault="00AC66BA" w:rsidP="00AC66BA">
      <w:pPr>
        <w:rPr>
          <w:rFonts w:asciiTheme="minorHAnsi" w:eastAsia="Calibri" w:hAnsiTheme="minorHAnsi" w:cstheme="minorHAnsi"/>
          <w:kern w:val="2"/>
          <w:szCs w:val="24"/>
          <w14:ligatures w14:val="standardContextual"/>
        </w:rPr>
      </w:pPr>
      <w:r w:rsidRPr="00AC66BA">
        <w:rPr>
          <w:rFonts w:asciiTheme="minorHAnsi" w:eastAsia="Calibri" w:hAnsiTheme="minorHAnsi" w:cstheme="minorHAnsi"/>
          <w:kern w:val="2"/>
          <w:szCs w:val="24"/>
          <w14:ligatures w14:val="standardContextual"/>
        </w:rPr>
        <w:t xml:space="preserve">The </w:t>
      </w:r>
      <w:r w:rsidR="006862F4">
        <w:rPr>
          <w:rFonts w:asciiTheme="minorHAnsi" w:eastAsia="Calibri" w:hAnsiTheme="minorHAnsi" w:cstheme="minorHAnsi"/>
          <w:kern w:val="2"/>
          <w:szCs w:val="24"/>
          <w14:ligatures w14:val="standardContextual"/>
        </w:rPr>
        <w:t>a</w:t>
      </w:r>
      <w:r w:rsidRPr="00AC66BA">
        <w:rPr>
          <w:rFonts w:asciiTheme="minorHAnsi" w:eastAsia="Calibri" w:hAnsiTheme="minorHAnsi" w:cstheme="minorHAnsi"/>
          <w:kern w:val="2"/>
          <w:szCs w:val="24"/>
          <w14:ligatures w14:val="standardContextual"/>
        </w:rPr>
        <w:t>im of our research programme is:</w:t>
      </w:r>
    </w:p>
    <w:p w14:paraId="1FE2AEA2" w14:textId="4E453C07" w:rsidR="004325AD" w:rsidRDefault="00AC66BA">
      <w:pPr>
        <w:rPr>
          <w:rFonts w:asciiTheme="minorHAnsi" w:eastAsia="Calibri" w:hAnsiTheme="minorHAnsi" w:cstheme="minorHAnsi"/>
          <w:kern w:val="2"/>
          <w:szCs w:val="24"/>
          <w14:ligatures w14:val="standardContextual"/>
        </w:rPr>
      </w:pPr>
      <w:r w:rsidRPr="00AC66BA">
        <w:rPr>
          <w:rStyle w:val="Emphasis"/>
          <w:color w:val="1C1F63" w:themeColor="text1"/>
        </w:rPr>
        <w:t>Health and care research</w:t>
      </w:r>
      <w:r w:rsidR="006862F4">
        <w:rPr>
          <w:rStyle w:val="Emphasis"/>
          <w:color w:val="1C1F63" w:themeColor="text1"/>
        </w:rPr>
        <w:t xml:space="preserve"> that</w:t>
      </w:r>
      <w:r w:rsidRPr="00AC66BA">
        <w:rPr>
          <w:rStyle w:val="Emphasis"/>
          <w:color w:val="1C1F63" w:themeColor="text1"/>
        </w:rPr>
        <w:t xml:space="preserve"> makes a difference to those who need it most. </w:t>
      </w:r>
      <w:r w:rsidR="004325AD">
        <w:rPr>
          <w:rFonts w:asciiTheme="minorHAnsi" w:eastAsia="Calibri" w:hAnsiTheme="minorHAnsi" w:cstheme="minorHAnsi"/>
          <w:kern w:val="2"/>
          <w:szCs w:val="24"/>
          <w14:ligatures w14:val="standardContextual"/>
        </w:rPr>
        <w:br w:type="page"/>
      </w:r>
    </w:p>
    <w:p w14:paraId="5E4D898F" w14:textId="43C97E42" w:rsidR="00AC66BA" w:rsidRDefault="00ED660D" w:rsidP="004325AD">
      <w:pPr>
        <w:pStyle w:val="Heading1"/>
      </w:pPr>
      <w:bookmarkStart w:id="4" w:name="_Toc189745871"/>
      <w:r>
        <w:lastRenderedPageBreak/>
        <w:t>Background</w:t>
      </w:r>
      <w:bookmarkEnd w:id="4"/>
      <w:r>
        <w:t xml:space="preserve"> </w:t>
      </w:r>
    </w:p>
    <w:p w14:paraId="51EFE0FE" w14:textId="77777777" w:rsidR="00ED660D" w:rsidRDefault="00ED660D" w:rsidP="00ED660D"/>
    <w:p w14:paraId="17651ED5" w14:textId="4C1354DC" w:rsidR="00ED660D" w:rsidRDefault="00A64758" w:rsidP="00ED660D">
      <w:pPr>
        <w:pStyle w:val="Heading2"/>
      </w:pPr>
      <w:bookmarkStart w:id="5" w:name="_Toc189745872"/>
      <w:r>
        <w:t xml:space="preserve">Research within </w:t>
      </w:r>
      <w:r w:rsidR="00944824">
        <w:t>an integrated care board</w:t>
      </w:r>
      <w:bookmarkEnd w:id="5"/>
    </w:p>
    <w:p w14:paraId="7630B28C" w14:textId="77777777" w:rsidR="00944824" w:rsidRDefault="00944824" w:rsidP="00944824"/>
    <w:p w14:paraId="78A71B37"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Integrated Care Boards (ICBs) in England have legal duties regarding research, as outlined in the Health and Care Act 2022 [2]. These duties include: </w:t>
      </w:r>
    </w:p>
    <w:p w14:paraId="59A98B7A"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3DCBF86E" w14:textId="3F73E489" w:rsidR="00BB550D" w:rsidRPr="00BB550D" w:rsidRDefault="00BB550D" w:rsidP="00BB550D">
      <w:pPr>
        <w:pStyle w:val="ListParagraph"/>
        <w:numPr>
          <w:ilvl w:val="0"/>
          <w:numId w:val="11"/>
        </w:num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Facilitating Research: ICBs must facilitate research activities to enhance healthcare delivery and outcomes. </w:t>
      </w:r>
    </w:p>
    <w:p w14:paraId="550659B8" w14:textId="597137D8" w:rsidR="00BB550D" w:rsidRPr="00BB550D" w:rsidRDefault="00BB550D" w:rsidP="00BB550D">
      <w:pPr>
        <w:pStyle w:val="ListParagraph"/>
        <w:numPr>
          <w:ilvl w:val="0"/>
          <w:numId w:val="12"/>
        </w:num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Promoting Research: They are required to promote research efforts within their respective regions. </w:t>
      </w:r>
    </w:p>
    <w:p w14:paraId="6FACC5CD" w14:textId="7106E5DE" w:rsidR="00BB550D" w:rsidRPr="00BB550D" w:rsidRDefault="00BB550D" w:rsidP="00BB550D">
      <w:pPr>
        <w:pStyle w:val="ListParagraph"/>
        <w:numPr>
          <w:ilvl w:val="0"/>
          <w:numId w:val="12"/>
        </w:num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Using Research Findings: ICBs must use research findings to inform decision-making processes regarding healthcare provision </w:t>
      </w:r>
    </w:p>
    <w:p w14:paraId="522D4122"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2D289257"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These legal duties, if implemented well, will contribute directly to the BNSSG ICB aims, which are to: </w:t>
      </w:r>
    </w:p>
    <w:p w14:paraId="03EB409D"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0882D70B" w14:textId="77777777" w:rsidR="00BB550D" w:rsidRPr="00BB550D" w:rsidRDefault="00BB550D" w:rsidP="00BB550D">
      <w:pPr>
        <w:numPr>
          <w:ilvl w:val="0"/>
          <w:numId w:val="6"/>
        </w:numPr>
        <w:spacing w:after="0" w:line="240" w:lineRule="auto"/>
        <w:ind w:left="1080" w:firstLine="0"/>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Improve outcomes in population health and healthcare </w:t>
      </w:r>
    </w:p>
    <w:p w14:paraId="1E8086C2" w14:textId="77777777" w:rsidR="00BB550D" w:rsidRPr="00BB550D" w:rsidRDefault="00BB550D" w:rsidP="00BB550D">
      <w:pPr>
        <w:numPr>
          <w:ilvl w:val="0"/>
          <w:numId w:val="7"/>
        </w:numPr>
        <w:spacing w:after="0" w:line="240" w:lineRule="auto"/>
        <w:ind w:left="1080" w:firstLine="0"/>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Tackle inequalities in outcomes, experience and access </w:t>
      </w:r>
    </w:p>
    <w:p w14:paraId="43BE7813" w14:textId="77777777" w:rsidR="00BB550D" w:rsidRPr="00BB550D" w:rsidRDefault="00BB550D" w:rsidP="00BB550D">
      <w:pPr>
        <w:numPr>
          <w:ilvl w:val="0"/>
          <w:numId w:val="8"/>
        </w:numPr>
        <w:spacing w:after="0" w:line="240" w:lineRule="auto"/>
        <w:ind w:left="1080" w:firstLine="0"/>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Enhance productivity and value for money </w:t>
      </w:r>
    </w:p>
    <w:p w14:paraId="7D114232" w14:textId="77777777" w:rsidR="00BB550D" w:rsidRPr="00BB550D" w:rsidRDefault="00BB550D" w:rsidP="00BB550D">
      <w:pPr>
        <w:numPr>
          <w:ilvl w:val="0"/>
          <w:numId w:val="9"/>
        </w:numPr>
        <w:spacing w:after="0" w:line="240" w:lineRule="auto"/>
        <w:ind w:left="1080" w:firstLine="0"/>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Support broader social and economic development </w:t>
      </w:r>
    </w:p>
    <w:p w14:paraId="1A257B71" w14:textId="77777777" w:rsidR="00BB550D" w:rsidRPr="00BB550D" w:rsidRDefault="00BB550D" w:rsidP="00BB550D">
      <w:pPr>
        <w:spacing w:after="0" w:line="240" w:lineRule="auto"/>
        <w:textAlignment w:val="baseline"/>
        <w:rPr>
          <w:rFonts w:asciiTheme="minorHAnsi" w:eastAsia="Times New Roman" w:hAnsiTheme="minorHAnsi" w:cstheme="minorHAnsi"/>
          <w:szCs w:val="24"/>
          <w:highlight w:val="yellow"/>
          <w:lang w:eastAsia="en-GB"/>
          <w14:ligatures w14:val="standardContextual"/>
        </w:rPr>
      </w:pPr>
    </w:p>
    <w:p w14:paraId="2AFD5A85" w14:textId="77777777" w:rsidR="00BB550D" w:rsidRPr="00BB550D" w:rsidRDefault="00BB550D" w:rsidP="00B44FF7">
      <w:pPr>
        <w:spacing w:after="0" w:line="240" w:lineRule="auto"/>
        <w:textAlignment w:val="baseline"/>
        <w:rPr>
          <w:rFonts w:asciiTheme="minorHAnsi" w:eastAsia="Times New Roman" w:hAnsiTheme="minorHAnsi" w:cstheme="minorHAnsi"/>
          <w:szCs w:val="24"/>
          <w:highlight w:val="yellow"/>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Nationally, health and care research </w:t>
      </w:r>
      <w:proofErr w:type="gramStart"/>
      <w:r w:rsidRPr="00BB550D">
        <w:rPr>
          <w:rFonts w:asciiTheme="minorHAnsi" w:eastAsia="Times New Roman" w:hAnsiTheme="minorHAnsi" w:cstheme="minorHAnsi"/>
          <w:szCs w:val="24"/>
          <w:lang w:eastAsia="en-GB"/>
          <w14:ligatures w14:val="standardContextual"/>
        </w:rPr>
        <w:t>is</w:t>
      </w:r>
      <w:proofErr w:type="gramEnd"/>
      <w:r w:rsidRPr="00BB550D">
        <w:rPr>
          <w:rFonts w:asciiTheme="minorHAnsi" w:eastAsia="Times New Roman" w:hAnsiTheme="minorHAnsi" w:cstheme="minorHAnsi"/>
          <w:szCs w:val="24"/>
          <w:lang w:eastAsia="en-GB"/>
          <w14:ligatures w14:val="standardContextual"/>
        </w:rPr>
        <w:t xml:space="preserve"> driven through the National Institute of Health and care Research (NIHR), which has a mission to improve the health and wealth of the nation through research. The ICB is in receipt of multiple funding awards from the NIHR and is contracted to deliver high quality research in collaboration with academic partners and works in partnership with our local Research Delivery Network. </w:t>
      </w:r>
    </w:p>
    <w:p w14:paraId="54866A32" w14:textId="77777777" w:rsidR="00BB550D" w:rsidRPr="00BB550D" w:rsidRDefault="00BB550D" w:rsidP="00B44FF7">
      <w:pPr>
        <w:spacing w:after="0" w:line="240" w:lineRule="auto"/>
        <w:textAlignment w:val="baseline"/>
        <w:rPr>
          <w:rFonts w:asciiTheme="minorHAnsi" w:eastAsia="Times New Roman" w:hAnsiTheme="minorHAnsi" w:cstheme="minorHAnsi"/>
          <w:szCs w:val="24"/>
          <w:highlight w:val="yellow"/>
          <w:lang w:eastAsia="en-GB"/>
          <w14:ligatures w14:val="standardContextual"/>
        </w:rPr>
      </w:pPr>
    </w:p>
    <w:p w14:paraId="43A4DDC0" w14:textId="77777777" w:rsidR="00BB550D" w:rsidRPr="00BB550D" w:rsidRDefault="00BB550D" w:rsidP="00B44FF7">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There are further drivers for an ICB to engage meaningfully with research.</w:t>
      </w:r>
    </w:p>
    <w:p w14:paraId="26DBE392" w14:textId="77777777" w:rsidR="00BB550D" w:rsidRPr="00BB550D" w:rsidRDefault="00BB550D" w:rsidP="00B44FF7">
      <w:pPr>
        <w:spacing w:after="0" w:line="240" w:lineRule="auto"/>
        <w:textAlignment w:val="baseline"/>
        <w:rPr>
          <w:rFonts w:asciiTheme="minorHAnsi" w:eastAsia="Times New Roman" w:hAnsiTheme="minorHAnsi" w:cstheme="minorHAnsi"/>
          <w:szCs w:val="24"/>
          <w:highlight w:val="yellow"/>
          <w:lang w:eastAsia="en-GB"/>
          <w14:ligatures w14:val="standardContextual"/>
        </w:rPr>
      </w:pPr>
    </w:p>
    <w:p w14:paraId="5CB62331" w14:textId="77777777" w:rsidR="00BB550D" w:rsidRPr="00BB550D" w:rsidRDefault="00BB550D" w:rsidP="00B44FF7">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Research is one of the four pillars of clinical practice. The ICB has a leading role in supporting staff across our health and care system to engage in research activity, and to ensure staff </w:t>
      </w:r>
      <w:proofErr w:type="gramStart"/>
      <w:r w:rsidRPr="00BB550D">
        <w:rPr>
          <w:rFonts w:asciiTheme="minorHAnsi" w:eastAsia="Times New Roman" w:hAnsiTheme="minorHAnsi" w:cstheme="minorHAnsi"/>
          <w:szCs w:val="24"/>
          <w:lang w:eastAsia="en-GB"/>
          <w14:ligatures w14:val="standardContextual"/>
        </w:rPr>
        <w:t>are able to</w:t>
      </w:r>
      <w:proofErr w:type="gramEnd"/>
      <w:r w:rsidRPr="00BB550D">
        <w:rPr>
          <w:rFonts w:asciiTheme="minorHAnsi" w:eastAsia="Times New Roman" w:hAnsiTheme="minorHAnsi" w:cstheme="minorHAnsi"/>
          <w:szCs w:val="24"/>
          <w:lang w:eastAsia="en-GB"/>
          <w14:ligatures w14:val="standardContextual"/>
        </w:rPr>
        <w:t xml:space="preserve"> use evidence-based strategies to improve, inform and enhance the </w:t>
      </w:r>
      <w:proofErr w:type="gramStart"/>
      <w:r w:rsidRPr="00BB550D">
        <w:rPr>
          <w:rFonts w:asciiTheme="minorHAnsi" w:eastAsia="Times New Roman" w:hAnsiTheme="minorHAnsi" w:cstheme="minorHAnsi"/>
          <w:szCs w:val="24"/>
          <w:lang w:eastAsia="en-GB"/>
          <w14:ligatures w14:val="standardContextual"/>
        </w:rPr>
        <w:t>quality of care</w:t>
      </w:r>
      <w:proofErr w:type="gramEnd"/>
      <w:r w:rsidRPr="00BB550D">
        <w:rPr>
          <w:rFonts w:asciiTheme="minorHAnsi" w:eastAsia="Times New Roman" w:hAnsiTheme="minorHAnsi" w:cstheme="minorHAnsi"/>
          <w:szCs w:val="24"/>
          <w:lang w:eastAsia="en-GB"/>
          <w14:ligatures w14:val="standardContextual"/>
        </w:rPr>
        <w:t xml:space="preserve"> services.  </w:t>
      </w:r>
    </w:p>
    <w:p w14:paraId="5270EFC2"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51AAC0F7"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The national context following the Darzi report (Darzi 2024), the NHS is developing a </w:t>
      </w:r>
      <w:proofErr w:type="gramStart"/>
      <w:r w:rsidRPr="00BB550D">
        <w:rPr>
          <w:rFonts w:asciiTheme="minorHAnsi" w:eastAsia="Times New Roman" w:hAnsiTheme="minorHAnsi" w:cstheme="minorHAnsi"/>
          <w:szCs w:val="24"/>
          <w:lang w:eastAsia="en-GB"/>
          <w14:ligatures w14:val="standardContextual"/>
        </w:rPr>
        <w:t>10 year</w:t>
      </w:r>
      <w:proofErr w:type="gramEnd"/>
      <w:r w:rsidRPr="00BB550D">
        <w:rPr>
          <w:rFonts w:asciiTheme="minorHAnsi" w:eastAsia="Times New Roman" w:hAnsiTheme="minorHAnsi" w:cstheme="minorHAnsi"/>
          <w:szCs w:val="24"/>
          <w:lang w:eastAsia="en-GB"/>
          <w14:ligatures w14:val="standardContextual"/>
        </w:rPr>
        <w:t xml:space="preserve"> plan to deliver the 3 big shifts identified by the government:</w:t>
      </w:r>
    </w:p>
    <w:p w14:paraId="1EB99541" w14:textId="77777777" w:rsidR="00BB550D" w:rsidRPr="00BB550D" w:rsidRDefault="00BB550D" w:rsidP="00BB550D">
      <w:pPr>
        <w:numPr>
          <w:ilvl w:val="0"/>
          <w:numId w:val="13"/>
        </w:numPr>
        <w:spacing w:before="100" w:beforeAutospacing="1" w:after="0" w:afterAutospacing="1"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hospital to community</w:t>
      </w:r>
    </w:p>
    <w:p w14:paraId="509FAA11" w14:textId="77777777" w:rsidR="00BB550D" w:rsidRPr="00BB550D" w:rsidRDefault="00BB550D" w:rsidP="00BB550D">
      <w:pPr>
        <w:numPr>
          <w:ilvl w:val="0"/>
          <w:numId w:val="13"/>
        </w:numPr>
        <w:spacing w:before="100" w:beforeAutospacing="1" w:after="0" w:afterAutospacing="1"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analogue to digital</w:t>
      </w:r>
    </w:p>
    <w:p w14:paraId="184C24A5" w14:textId="77777777" w:rsidR="00BB550D" w:rsidRPr="00BB550D" w:rsidRDefault="00BB550D" w:rsidP="00BB550D">
      <w:pPr>
        <w:numPr>
          <w:ilvl w:val="0"/>
          <w:numId w:val="13"/>
        </w:numPr>
        <w:spacing w:before="100" w:beforeAutospacing="1" w:after="0" w:afterAutospacing="1"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sickness to prevention </w:t>
      </w:r>
    </w:p>
    <w:p w14:paraId="3C2698F2"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These are complex challenges, the kind of complex challenge that research is well-suited to add valuable insight. </w:t>
      </w:r>
    </w:p>
    <w:p w14:paraId="2FC64EF0"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65CF0A8D"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Research is a fundamental component of the work of an ICB, and not only is the ICB obligated to facilitate and promote research across the Integrated Care System, engaging actively and supporting research well can bring valuable insights into our most complex challenges, whilst bringing increased investment and skills into our health and care system. </w:t>
      </w:r>
    </w:p>
    <w:p w14:paraId="52D4BA5C" w14:textId="77777777" w:rsidR="00BB550D" w:rsidRP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45FE2DEB" w14:textId="77777777" w:rsid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r w:rsidRPr="00BB550D">
        <w:rPr>
          <w:rFonts w:asciiTheme="minorHAnsi" w:eastAsia="Times New Roman" w:hAnsiTheme="minorHAnsi" w:cstheme="minorHAnsi"/>
          <w:szCs w:val="24"/>
          <w:lang w:eastAsia="en-GB"/>
          <w14:ligatures w14:val="standardContextual"/>
        </w:rPr>
        <w:t xml:space="preserve">The next section will highlight the direct benefits to health and care services that being research-active can bring. </w:t>
      </w:r>
    </w:p>
    <w:p w14:paraId="6971C30C" w14:textId="77777777" w:rsidR="00BB550D" w:rsidRDefault="00BB550D" w:rsidP="00BB550D">
      <w:pPr>
        <w:spacing w:after="0" w:line="240" w:lineRule="auto"/>
        <w:textAlignment w:val="baseline"/>
        <w:rPr>
          <w:rFonts w:asciiTheme="minorHAnsi" w:eastAsia="Times New Roman" w:hAnsiTheme="minorHAnsi" w:cstheme="minorHAnsi"/>
          <w:szCs w:val="24"/>
          <w:lang w:eastAsia="en-GB"/>
          <w14:ligatures w14:val="standardContextual"/>
        </w:rPr>
      </w:pPr>
    </w:p>
    <w:p w14:paraId="65616500" w14:textId="497EC21A" w:rsidR="00BB550D" w:rsidRDefault="000206E6" w:rsidP="000206E6">
      <w:pPr>
        <w:pStyle w:val="Heading2"/>
        <w:rPr>
          <w:lang w:eastAsia="en-GB"/>
        </w:rPr>
      </w:pPr>
      <w:bookmarkStart w:id="6" w:name="_Toc189745873"/>
      <w:r>
        <w:rPr>
          <w:lang w:eastAsia="en-GB"/>
        </w:rPr>
        <w:t xml:space="preserve">How research participation </w:t>
      </w:r>
      <w:r w:rsidR="00473A57">
        <w:rPr>
          <w:lang w:eastAsia="en-GB"/>
        </w:rPr>
        <w:t>improves outcomes</w:t>
      </w:r>
      <w:bookmarkEnd w:id="6"/>
    </w:p>
    <w:p w14:paraId="75418BF0" w14:textId="77777777" w:rsidR="00473A57" w:rsidRDefault="00473A57" w:rsidP="00473A57">
      <w:pPr>
        <w:rPr>
          <w:lang w:eastAsia="en-GB"/>
        </w:rPr>
      </w:pPr>
    </w:p>
    <w:p w14:paraId="2512B183"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r w:rsidRPr="00B44FF7">
        <w:rPr>
          <w:rFonts w:asciiTheme="minorHAnsi" w:eastAsia="Times New Roman" w:hAnsiTheme="minorHAnsi" w:cstheme="minorHAnsi"/>
          <w:szCs w:val="24"/>
          <w:lang w:eastAsia="en-GB"/>
          <w14:ligatures w14:val="standardContextual"/>
        </w:rPr>
        <w:t xml:space="preserve">Beyond meeting their statutory duties, there are multiple benefits of an ICB being research active. </w:t>
      </w:r>
    </w:p>
    <w:p w14:paraId="5930B53F"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p>
    <w:p w14:paraId="3CA616BE"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r w:rsidRPr="00B44FF7">
        <w:rPr>
          <w:rFonts w:asciiTheme="minorHAnsi" w:eastAsia="Times New Roman" w:hAnsiTheme="minorHAnsi" w:cstheme="minorHAnsi"/>
          <w:szCs w:val="24"/>
          <w:lang w:eastAsia="en-GB"/>
          <w14:ligatures w14:val="standardContextual"/>
        </w:rPr>
        <w:t xml:space="preserve">Evidence shows that research-active health and care organisations have better patient outcomes, even for those patients not participating in research (NHS England, 2023; Boaz et al 2015; Ozdemir et al, 2015). Delivering evidence informed care increases safety, efficiency and quality (Connor et al, 2023). </w:t>
      </w:r>
    </w:p>
    <w:p w14:paraId="4AC33D3B"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p>
    <w:p w14:paraId="3F10E1D7"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rPr>
      </w:pPr>
      <w:r w:rsidRPr="00B44FF7">
        <w:rPr>
          <w:rFonts w:asciiTheme="minorHAnsi" w:eastAsia="Times New Roman" w:hAnsiTheme="minorHAnsi" w:cstheme="minorHAnsi"/>
          <w:szCs w:val="24"/>
          <w:lang w:eastAsia="en-GB"/>
          <w14:ligatures w14:val="standardContextual"/>
        </w:rPr>
        <w:t>Patients and public are keen that their health and care organisations are research active (Hunn, 2017), and research is an empowering experience for service users who value inputting into the improvement of knowledge and care (</w:t>
      </w:r>
      <w:proofErr w:type="spellStart"/>
      <w:r w:rsidRPr="00B44FF7">
        <w:rPr>
          <w:rFonts w:asciiTheme="minorHAnsi" w:eastAsia="Times New Roman" w:hAnsiTheme="minorHAnsi" w:cstheme="minorHAnsi"/>
          <w:szCs w:val="24"/>
          <w:lang w:eastAsia="en-GB"/>
          <w14:ligatures w14:val="standardContextual"/>
        </w:rPr>
        <w:t>Ocloo</w:t>
      </w:r>
      <w:proofErr w:type="spellEnd"/>
      <w:r w:rsidRPr="00B44FF7">
        <w:rPr>
          <w:rFonts w:asciiTheme="minorHAnsi" w:eastAsia="Times New Roman" w:hAnsiTheme="minorHAnsi" w:cstheme="minorHAnsi"/>
          <w:szCs w:val="24"/>
          <w:lang w:eastAsia="en-GB"/>
          <w14:ligatures w14:val="standardContextual"/>
        </w:rPr>
        <w:t xml:space="preserve"> &amp; Matthews, 2016). </w:t>
      </w:r>
    </w:p>
    <w:p w14:paraId="05B4D40B"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p>
    <w:p w14:paraId="053762CC"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r w:rsidRPr="00B44FF7">
        <w:rPr>
          <w:rFonts w:asciiTheme="minorHAnsi" w:eastAsia="Times New Roman" w:hAnsiTheme="minorHAnsi" w:cstheme="minorHAnsi"/>
          <w:szCs w:val="24"/>
          <w:lang w:eastAsia="en-GB"/>
          <w14:ligatures w14:val="standardContextual"/>
        </w:rPr>
        <w:t>There is also strong evidence that involvement in research improves job satisfaction, wellbeing and morale amongst health and care staff (NHS England, 2023; Ralph Rees et al, 2019).</w:t>
      </w:r>
    </w:p>
    <w:p w14:paraId="38D5D373" w14:textId="77777777" w:rsidR="00B44FF7" w:rsidRPr="00B44FF7" w:rsidRDefault="00B44FF7" w:rsidP="00B44FF7">
      <w:pPr>
        <w:spacing w:after="0" w:line="240" w:lineRule="auto"/>
        <w:textAlignment w:val="baseline"/>
        <w:rPr>
          <w:rFonts w:asciiTheme="minorHAnsi" w:eastAsia="Times New Roman" w:hAnsiTheme="minorHAnsi" w:cstheme="minorHAnsi"/>
          <w:szCs w:val="24"/>
          <w:lang w:eastAsia="en-GB"/>
          <w14:ligatures w14:val="standardContextual"/>
        </w:rPr>
      </w:pPr>
    </w:p>
    <w:p w14:paraId="7DBB8195" w14:textId="77777777" w:rsidR="00B44FF7" w:rsidRDefault="00B44FF7" w:rsidP="00B44FF7">
      <w:pPr>
        <w:spacing w:after="0" w:line="240" w:lineRule="auto"/>
        <w:textAlignment w:val="baseline"/>
        <w:rPr>
          <w:rFonts w:asciiTheme="minorHAnsi" w:eastAsia="Times New Roman" w:hAnsiTheme="minorHAnsi" w:cstheme="minorHAnsi"/>
          <w:szCs w:val="24"/>
          <w:lang w:eastAsia="en-GB"/>
        </w:rPr>
      </w:pPr>
      <w:r w:rsidRPr="00B44FF7">
        <w:rPr>
          <w:rFonts w:asciiTheme="minorHAnsi" w:eastAsia="Calibri" w:hAnsiTheme="minorHAnsi" w:cstheme="minorHAnsi"/>
          <w:kern w:val="2"/>
          <w:szCs w:val="24"/>
          <w14:ligatures w14:val="standardContextual"/>
        </w:rPr>
        <w:t xml:space="preserve">Evidence shows that academic research has had little influence on the commissioning, design and delivery of health care services (Baxter et al, 2024; Wye et al, 2015) but that collaboration between colleagues working across health and care systems and academia can be an effective means of knowledge mobilisation (Greenhalgh &amp; Wieringa, 2011). Knowledge mobilisation </w:t>
      </w:r>
      <w:r w:rsidRPr="00B44FF7">
        <w:rPr>
          <w:rFonts w:asciiTheme="minorHAnsi" w:eastAsia="Times New Roman" w:hAnsiTheme="minorHAnsi" w:cstheme="minorHAnsi"/>
          <w:szCs w:val="24"/>
          <w:lang w:eastAsia="en-GB"/>
        </w:rPr>
        <w:t xml:space="preserve">involves a two-way and ongoing process of moving knowledge between different expert groups, including patients, carers and the public. </w:t>
      </w:r>
    </w:p>
    <w:p w14:paraId="1C99E7A8" w14:textId="77777777" w:rsidR="00B44FF7" w:rsidRDefault="00B44FF7" w:rsidP="00B44FF7">
      <w:pPr>
        <w:spacing w:after="0" w:line="240" w:lineRule="auto"/>
        <w:textAlignment w:val="baseline"/>
        <w:rPr>
          <w:rFonts w:asciiTheme="minorHAnsi" w:eastAsia="Times New Roman" w:hAnsiTheme="minorHAnsi" w:cstheme="minorHAnsi"/>
          <w:szCs w:val="24"/>
          <w:lang w:eastAsia="en-GB"/>
        </w:rPr>
      </w:pPr>
    </w:p>
    <w:p w14:paraId="7E1DA41D" w14:textId="1D673CF3" w:rsidR="00B44FF7" w:rsidRPr="00B44FF7" w:rsidRDefault="00B44FF7" w:rsidP="00B44FF7">
      <w:pPr>
        <w:spacing w:after="0" w:line="240" w:lineRule="auto"/>
        <w:textAlignment w:val="baseline"/>
        <w:rPr>
          <w:rFonts w:asciiTheme="minorHAnsi" w:eastAsia="Times New Roman" w:hAnsiTheme="minorHAnsi" w:cstheme="minorHAnsi"/>
          <w:szCs w:val="24"/>
          <w:lang w:eastAsia="en-GB"/>
        </w:rPr>
      </w:pPr>
      <w:r w:rsidRPr="00B44FF7">
        <w:rPr>
          <w:rFonts w:asciiTheme="minorHAnsi" w:eastAsia="Times New Roman" w:hAnsiTheme="minorHAnsi" w:cstheme="minorHAnsi"/>
          <w:szCs w:val="24"/>
          <w:lang w:eastAsia="en-GB"/>
        </w:rPr>
        <w:t xml:space="preserve">Knowledge mobilisation provides a mechanism whereby research evidence can influence service delivery, and just as importantly, that knowledge from service delivery and health and care planning informs the design and the delivery of research. Without active involvement in knowledge mobilisation research will not be able to have a direct and meaningful impact on the health of our population and their experience of care. </w:t>
      </w:r>
    </w:p>
    <w:p w14:paraId="522DD55C" w14:textId="77777777" w:rsidR="00B44FF7" w:rsidRPr="00B44FF7" w:rsidRDefault="00B44FF7" w:rsidP="00B44FF7">
      <w:pPr>
        <w:spacing w:after="0" w:line="240" w:lineRule="auto"/>
        <w:textAlignment w:val="baseline"/>
        <w:rPr>
          <w:rFonts w:asciiTheme="minorHAnsi" w:eastAsia="Calibri" w:hAnsiTheme="minorHAnsi" w:cstheme="minorHAnsi"/>
          <w:b/>
          <w:bCs/>
          <w:kern w:val="2"/>
          <w:szCs w:val="24"/>
          <w14:ligatures w14:val="standardContextual"/>
        </w:rPr>
      </w:pPr>
    </w:p>
    <w:p w14:paraId="435F08C2" w14:textId="77777777" w:rsidR="00B44FF7" w:rsidRDefault="00B44FF7" w:rsidP="00B44FF7">
      <w:pPr>
        <w:spacing w:after="0" w:line="240" w:lineRule="auto"/>
        <w:textAlignment w:val="baseline"/>
        <w:rPr>
          <w:rFonts w:asciiTheme="minorHAnsi" w:eastAsia="Calibri" w:hAnsiTheme="minorHAnsi" w:cstheme="minorHAnsi"/>
          <w:kern w:val="2"/>
          <w:szCs w:val="24"/>
          <w14:ligatures w14:val="standardContextual"/>
        </w:rPr>
      </w:pPr>
      <w:r w:rsidRPr="00B44FF7">
        <w:rPr>
          <w:rFonts w:asciiTheme="minorHAnsi" w:eastAsia="Calibri" w:hAnsiTheme="minorHAnsi" w:cstheme="minorHAnsi"/>
          <w:kern w:val="2"/>
          <w:szCs w:val="24"/>
          <w14:ligatures w14:val="standardContextual"/>
        </w:rPr>
        <w:t xml:space="preserve">Beyond the statutory and contractual obligations on the ICB to be research-active, there are clear benefits to our population and staff across the ICS, but research also brings the opportunity of increased resources being invested in NHS Organisations based on their research activity. </w:t>
      </w:r>
    </w:p>
    <w:p w14:paraId="4637DE18" w14:textId="77777777" w:rsidR="00C80FE3" w:rsidRDefault="00C80FE3" w:rsidP="00B44FF7">
      <w:pPr>
        <w:spacing w:after="0" w:line="240" w:lineRule="auto"/>
        <w:textAlignment w:val="baseline"/>
        <w:rPr>
          <w:rFonts w:asciiTheme="minorHAnsi" w:eastAsia="Calibri" w:hAnsiTheme="minorHAnsi" w:cstheme="minorHAnsi"/>
          <w:kern w:val="2"/>
          <w:szCs w:val="24"/>
          <w14:ligatures w14:val="standardContextual"/>
        </w:rPr>
      </w:pPr>
    </w:p>
    <w:p w14:paraId="64E4AAF2" w14:textId="77777777" w:rsidR="00C80FE3" w:rsidRDefault="00C80FE3" w:rsidP="00B44FF7">
      <w:pPr>
        <w:spacing w:after="0" w:line="240" w:lineRule="auto"/>
        <w:textAlignment w:val="baseline"/>
        <w:rPr>
          <w:rFonts w:asciiTheme="minorHAnsi" w:eastAsia="Calibri" w:hAnsiTheme="minorHAnsi" w:cstheme="minorHAnsi"/>
          <w:kern w:val="2"/>
          <w:szCs w:val="24"/>
          <w14:ligatures w14:val="standardContextual"/>
        </w:rPr>
      </w:pPr>
    </w:p>
    <w:p w14:paraId="0A9684AE" w14:textId="29BDA8AD" w:rsidR="00C80FE3" w:rsidRDefault="00CD08BA" w:rsidP="00CD08BA">
      <w:pPr>
        <w:pStyle w:val="Heading2"/>
      </w:pPr>
      <w:bookmarkStart w:id="7" w:name="_Toc189745874"/>
      <w:r>
        <w:lastRenderedPageBreak/>
        <w:t>The virtuous circle</w:t>
      </w:r>
      <w:bookmarkEnd w:id="7"/>
    </w:p>
    <w:p w14:paraId="580E7B99" w14:textId="77777777" w:rsidR="00CD08BA" w:rsidRDefault="00CD08BA" w:rsidP="00CD08BA"/>
    <w:p w14:paraId="60019711" w14:textId="77777777" w:rsidR="00244908" w:rsidRPr="00244908" w:rsidRDefault="00244908" w:rsidP="00244908">
      <w:pPr>
        <w:spacing w:after="0" w:line="240" w:lineRule="auto"/>
        <w:textAlignment w:val="baseline"/>
        <w:rPr>
          <w:rFonts w:asciiTheme="minorHAnsi" w:eastAsia="Times New Roman" w:hAnsiTheme="minorHAnsi" w:cstheme="minorHAnsi"/>
          <w:szCs w:val="24"/>
          <w:lang w:eastAsia="en-GB"/>
        </w:rPr>
      </w:pPr>
      <w:r w:rsidRPr="00244908">
        <w:rPr>
          <w:rFonts w:asciiTheme="minorHAnsi" w:eastAsia="Times New Roman" w:hAnsiTheme="minorHAnsi" w:cstheme="minorHAnsi"/>
          <w:szCs w:val="24"/>
          <w:lang w:eastAsia="en-GB"/>
        </w:rPr>
        <w:t xml:space="preserve">To incentivise collaborations between universities and NHS organisations, the Department of Health and Social Care (DHSC) award funding to NHS Organisations that host NIHR funded research projects. Incentivising collaborations drives alignment between academic interests and health and care priorities. </w:t>
      </w:r>
    </w:p>
    <w:p w14:paraId="380D5BC4" w14:textId="77777777" w:rsidR="00244908" w:rsidRPr="00244908" w:rsidRDefault="00244908" w:rsidP="00244908">
      <w:pPr>
        <w:spacing w:after="0" w:line="240" w:lineRule="auto"/>
        <w:textAlignment w:val="baseline"/>
        <w:rPr>
          <w:rFonts w:asciiTheme="minorHAnsi" w:eastAsia="Times New Roman" w:hAnsiTheme="minorHAnsi" w:cstheme="minorHAnsi"/>
          <w:szCs w:val="24"/>
          <w:lang w:eastAsia="en-GB"/>
        </w:rPr>
      </w:pPr>
    </w:p>
    <w:p w14:paraId="28F27938" w14:textId="29F18193" w:rsidR="00244908" w:rsidRPr="00244908" w:rsidRDefault="00244908" w:rsidP="00244908">
      <w:pPr>
        <w:spacing w:after="0" w:line="240" w:lineRule="auto"/>
        <w:textAlignment w:val="baseline"/>
        <w:rPr>
          <w:rFonts w:asciiTheme="minorHAnsi" w:eastAsia="Times New Roman" w:hAnsiTheme="minorHAnsi" w:cstheme="minorHAnsi"/>
          <w:szCs w:val="24"/>
          <w:lang w:eastAsia="en-GB"/>
        </w:rPr>
      </w:pPr>
      <w:r w:rsidRPr="00244908">
        <w:rPr>
          <w:rFonts w:asciiTheme="minorHAnsi" w:eastAsia="Times New Roman" w:hAnsiTheme="minorHAnsi" w:cstheme="minorHAnsi"/>
          <w:szCs w:val="24"/>
          <w:lang w:eastAsia="en-GB"/>
        </w:rPr>
        <w:t xml:space="preserve">The incentivising funding is currently called Research Capability Funding (RCF). RCF is awarded based on the NHS organisation’s </w:t>
      </w:r>
      <w:r w:rsidR="00291E6B">
        <w:rPr>
          <w:rFonts w:asciiTheme="minorHAnsi" w:eastAsia="Times New Roman" w:hAnsiTheme="minorHAnsi" w:cstheme="minorHAnsi"/>
          <w:szCs w:val="24"/>
          <w:lang w:eastAsia="en-GB"/>
        </w:rPr>
        <w:t xml:space="preserve">NIHR </w:t>
      </w:r>
      <w:r w:rsidR="00C82EA8">
        <w:rPr>
          <w:rFonts w:asciiTheme="minorHAnsi" w:eastAsia="Times New Roman" w:hAnsiTheme="minorHAnsi" w:cstheme="minorHAnsi"/>
          <w:szCs w:val="24"/>
          <w:lang w:eastAsia="en-GB"/>
        </w:rPr>
        <w:t xml:space="preserve">grant </w:t>
      </w:r>
      <w:r w:rsidR="00291E6B">
        <w:rPr>
          <w:rFonts w:asciiTheme="minorHAnsi" w:eastAsia="Times New Roman" w:hAnsiTheme="minorHAnsi" w:cstheme="minorHAnsi"/>
          <w:szCs w:val="24"/>
          <w:lang w:eastAsia="en-GB"/>
        </w:rPr>
        <w:t xml:space="preserve">income </w:t>
      </w:r>
      <w:r w:rsidRPr="00244908">
        <w:rPr>
          <w:rFonts w:asciiTheme="minorHAnsi" w:eastAsia="Times New Roman" w:hAnsiTheme="minorHAnsi" w:cstheme="minorHAnsi"/>
          <w:szCs w:val="24"/>
          <w:lang w:eastAsia="en-GB"/>
        </w:rPr>
        <w:t>in the preceding calendar year. RCF can be used to support research capacity, but also to invest in the development of new research projects which, if they are successful in securing NIHR funding, generate</w:t>
      </w:r>
      <w:r w:rsidR="0057272A">
        <w:rPr>
          <w:rFonts w:asciiTheme="minorHAnsi" w:eastAsia="Times New Roman" w:hAnsiTheme="minorHAnsi" w:cstheme="minorHAnsi"/>
          <w:szCs w:val="24"/>
          <w:lang w:eastAsia="en-GB"/>
        </w:rPr>
        <w:t>s additional</w:t>
      </w:r>
      <w:r w:rsidRPr="00244908">
        <w:rPr>
          <w:rFonts w:asciiTheme="minorHAnsi" w:eastAsia="Times New Roman" w:hAnsiTheme="minorHAnsi" w:cstheme="minorHAnsi"/>
          <w:szCs w:val="24"/>
          <w:lang w:eastAsia="en-GB"/>
        </w:rPr>
        <w:t xml:space="preserve"> RCF in future years. This is the </w:t>
      </w:r>
      <w:r w:rsidRPr="00244908">
        <w:rPr>
          <w:rFonts w:asciiTheme="minorHAnsi" w:eastAsia="Times New Roman" w:hAnsiTheme="minorHAnsi" w:cstheme="minorHAnsi"/>
          <w:i/>
          <w:iCs/>
          <w:szCs w:val="24"/>
          <w:lang w:eastAsia="en-GB"/>
        </w:rPr>
        <w:t>virtuous circle</w:t>
      </w:r>
      <w:r w:rsidRPr="00244908">
        <w:rPr>
          <w:rFonts w:asciiTheme="minorHAnsi" w:eastAsia="Times New Roman" w:hAnsiTheme="minorHAnsi" w:cstheme="minorHAnsi"/>
          <w:szCs w:val="24"/>
          <w:lang w:eastAsia="en-GB"/>
        </w:rPr>
        <w:t xml:space="preserve">, a mechanism that rewards developing high quality research with funding that can be used to invest in further innovative projects that also bring the benefits of research to the population and staff alike. </w:t>
      </w:r>
    </w:p>
    <w:p w14:paraId="79211582" w14:textId="77777777" w:rsidR="00244908" w:rsidRPr="00244908" w:rsidRDefault="00244908" w:rsidP="00244908">
      <w:pPr>
        <w:spacing w:after="0" w:line="240" w:lineRule="auto"/>
        <w:rPr>
          <w:rFonts w:asciiTheme="minorHAnsi" w:eastAsia="Times New Roman" w:hAnsiTheme="minorHAnsi" w:cstheme="minorHAnsi"/>
          <w:kern w:val="2"/>
          <w:szCs w:val="24"/>
          <w:lang w:eastAsia="en-GB"/>
          <w14:ligatures w14:val="standardContextual"/>
        </w:rPr>
      </w:pPr>
    </w:p>
    <w:p w14:paraId="054316F7" w14:textId="77777777" w:rsidR="00244908" w:rsidRDefault="00244908" w:rsidP="00244908">
      <w:pPr>
        <w:spacing w:after="0" w:line="240" w:lineRule="auto"/>
        <w:textAlignment w:val="baseline"/>
        <w:rPr>
          <w:rFonts w:asciiTheme="minorHAnsi" w:eastAsia="Times New Roman" w:hAnsiTheme="minorHAnsi" w:cstheme="minorHAnsi"/>
          <w:szCs w:val="24"/>
          <w:lang w:eastAsia="en-GB"/>
        </w:rPr>
      </w:pPr>
      <w:r w:rsidRPr="00244908">
        <w:rPr>
          <w:rFonts w:asciiTheme="minorHAnsi" w:eastAsia="Times New Roman" w:hAnsiTheme="minorHAnsi" w:cstheme="minorHAnsi"/>
          <w:szCs w:val="24"/>
          <w:lang w:eastAsia="en-GB"/>
        </w:rPr>
        <w:t xml:space="preserve">The virtuous circle is the mechanism that BNSSG has used to grow our portfolio of NIHR grants from 2 grants in 2008 to 44 grants hosted in 2024 with combined a value of £49m. </w:t>
      </w:r>
    </w:p>
    <w:p w14:paraId="7442514B" w14:textId="174EA0D3" w:rsidR="00244908" w:rsidRDefault="00291E6B" w:rsidP="00357219">
      <w:pPr>
        <w:spacing w:after="0" w:line="240" w:lineRule="auto"/>
        <w:jc w:val="center"/>
        <w:textAlignment w:val="baseline"/>
        <w:rPr>
          <w:rFonts w:asciiTheme="minorHAnsi" w:eastAsia="Times New Roman" w:hAnsiTheme="minorHAnsi" w:cstheme="minorHAnsi"/>
          <w:szCs w:val="24"/>
          <w:lang w:eastAsia="en-GB"/>
        </w:rPr>
      </w:pPr>
      <w:r w:rsidRPr="005B2E0B">
        <w:rPr>
          <w:rFonts w:ascii="Calibri" w:eastAsia="Calibri" w:hAnsi="Calibri" w:cs="Times New Roman"/>
          <w:noProof/>
          <w:kern w:val="2"/>
          <w:sz w:val="22"/>
          <w14:ligatures w14:val="standardContextual"/>
        </w:rPr>
        <w:t xml:space="preserve"> </w:t>
      </w:r>
      <w:r w:rsidR="00C63372">
        <w:rPr>
          <w:noProof/>
        </w:rPr>
        <w:drawing>
          <wp:inline distT="0" distB="0" distL="0" distR="0" wp14:anchorId="46096501" wp14:editId="7DAE2B3A">
            <wp:extent cx="6190615" cy="3482340"/>
            <wp:effectExtent l="0" t="0" r="635" b="3810"/>
            <wp:docPr id="281511348" name="Graphic 1" descr="A diagrame of the RCF virtuous circle, as described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11348" name="Graphic 1" descr="A diagrame of the RCF virtuous circle, as described below"/>
                    <pic:cNvPicPr/>
                  </pic:nvPicPr>
                  <pic:blipFill>
                    <a:blip r:embed="rId12">
                      <a:extLst>
                        <a:ext uri="{96DAC541-7B7A-43D3-8B79-37D633B846F1}">
                          <asvg:svgBlip xmlns:asvg="http://schemas.microsoft.com/office/drawing/2016/SVG/main" r:embed="rId13"/>
                        </a:ext>
                      </a:extLst>
                    </a:blip>
                    <a:stretch>
                      <a:fillRect/>
                    </a:stretch>
                  </pic:blipFill>
                  <pic:spPr>
                    <a:xfrm>
                      <a:off x="0" y="0"/>
                      <a:ext cx="6190615" cy="3482340"/>
                    </a:xfrm>
                    <a:prstGeom prst="rect">
                      <a:avLst/>
                    </a:prstGeom>
                  </pic:spPr>
                </pic:pic>
              </a:graphicData>
            </a:graphic>
          </wp:inline>
        </w:drawing>
      </w:r>
    </w:p>
    <w:p w14:paraId="32FCF881" w14:textId="77777777" w:rsidR="00B80B7A" w:rsidRDefault="00B80B7A" w:rsidP="00244908">
      <w:pPr>
        <w:spacing w:after="0" w:line="240" w:lineRule="auto"/>
        <w:textAlignment w:val="baseline"/>
        <w:rPr>
          <w:rFonts w:asciiTheme="minorHAnsi" w:eastAsia="Times New Roman" w:hAnsiTheme="minorHAnsi" w:cstheme="minorHAnsi"/>
          <w:szCs w:val="24"/>
          <w:lang w:eastAsia="en-GB"/>
        </w:rPr>
      </w:pPr>
    </w:p>
    <w:p w14:paraId="02E599CD" w14:textId="0066EC10" w:rsidR="005B2E0B" w:rsidRDefault="005B2E0B" w:rsidP="00357219">
      <w:pPr>
        <w:spacing w:after="0" w:line="240" w:lineRule="auto"/>
        <w:jc w:val="center"/>
        <w:textAlignment w:val="baseline"/>
        <w:rPr>
          <w:rFonts w:asciiTheme="minorHAnsi" w:eastAsia="Times New Roman" w:hAnsiTheme="minorHAnsi" w:cstheme="minorHAnsi"/>
          <w:sz w:val="20"/>
          <w:szCs w:val="20"/>
          <w:lang w:eastAsia="en-GB"/>
        </w:rPr>
      </w:pPr>
      <w:r w:rsidRPr="00322F4A">
        <w:rPr>
          <w:rFonts w:asciiTheme="minorHAnsi" w:eastAsia="Times New Roman" w:hAnsiTheme="minorHAnsi" w:cstheme="minorHAnsi"/>
          <w:sz w:val="20"/>
          <w:szCs w:val="20"/>
          <w:lang w:eastAsia="en-GB"/>
        </w:rPr>
        <w:t xml:space="preserve">Image shows the </w:t>
      </w:r>
      <w:r w:rsidR="00417E74" w:rsidRPr="00322F4A">
        <w:rPr>
          <w:rFonts w:asciiTheme="minorHAnsi" w:eastAsia="Times New Roman" w:hAnsiTheme="minorHAnsi" w:cstheme="minorHAnsi"/>
          <w:sz w:val="20"/>
          <w:szCs w:val="20"/>
          <w:lang w:eastAsia="en-GB"/>
        </w:rPr>
        <w:t xml:space="preserve">RCF The Virtuous Circle showing </w:t>
      </w:r>
      <w:r w:rsidR="001E2C33" w:rsidRPr="00322F4A">
        <w:rPr>
          <w:rFonts w:asciiTheme="minorHAnsi" w:eastAsia="Times New Roman" w:hAnsiTheme="minorHAnsi" w:cstheme="minorHAnsi"/>
          <w:sz w:val="20"/>
          <w:szCs w:val="20"/>
          <w:lang w:eastAsia="en-GB"/>
        </w:rPr>
        <w:t>three parts of the circle</w:t>
      </w:r>
      <w:r w:rsidR="00322F4A" w:rsidRPr="00322F4A">
        <w:rPr>
          <w:rFonts w:asciiTheme="minorHAnsi" w:eastAsia="Times New Roman" w:hAnsiTheme="minorHAnsi" w:cstheme="minorHAnsi"/>
          <w:sz w:val="20"/>
          <w:szCs w:val="20"/>
          <w:lang w:eastAsia="en-GB"/>
        </w:rPr>
        <w:t xml:space="preserve"> with arrows circling clockwise</w:t>
      </w:r>
      <w:r w:rsidR="001E2C33" w:rsidRPr="00322F4A">
        <w:rPr>
          <w:rFonts w:asciiTheme="minorHAnsi" w:eastAsia="Times New Roman" w:hAnsiTheme="minorHAnsi" w:cstheme="minorHAnsi"/>
          <w:sz w:val="20"/>
          <w:szCs w:val="20"/>
          <w:lang w:eastAsia="en-GB"/>
        </w:rPr>
        <w:t xml:space="preserve">. 1. RCF is used to pay for research infrastructure and for time to support researchers preparing </w:t>
      </w:r>
      <w:r w:rsidR="005E062B" w:rsidRPr="00322F4A">
        <w:rPr>
          <w:rFonts w:asciiTheme="minorHAnsi" w:eastAsia="Times New Roman" w:hAnsiTheme="minorHAnsi" w:cstheme="minorHAnsi"/>
          <w:sz w:val="20"/>
          <w:szCs w:val="20"/>
          <w:lang w:eastAsia="en-GB"/>
        </w:rPr>
        <w:t xml:space="preserve">bids to NIHR schemes. 2. Grant applications submitted to NIHR </w:t>
      </w:r>
      <w:proofErr w:type="gramStart"/>
      <w:r w:rsidR="005E062B" w:rsidRPr="00322F4A">
        <w:rPr>
          <w:rFonts w:asciiTheme="minorHAnsi" w:eastAsia="Times New Roman" w:hAnsiTheme="minorHAnsi" w:cstheme="minorHAnsi"/>
          <w:sz w:val="20"/>
          <w:szCs w:val="20"/>
          <w:lang w:eastAsia="en-GB"/>
        </w:rPr>
        <w:t>funders</w:t>
      </w:r>
      <w:proofErr w:type="gramEnd"/>
      <w:r w:rsidR="005E062B" w:rsidRPr="00322F4A">
        <w:rPr>
          <w:rFonts w:asciiTheme="minorHAnsi" w:eastAsia="Times New Roman" w:hAnsiTheme="minorHAnsi" w:cstheme="minorHAnsi"/>
          <w:sz w:val="20"/>
          <w:szCs w:val="20"/>
          <w:lang w:eastAsia="en-GB"/>
        </w:rPr>
        <w:t xml:space="preserve"> and the successful grants are hosted </w:t>
      </w:r>
      <w:r w:rsidR="00C40016" w:rsidRPr="00322F4A">
        <w:rPr>
          <w:rFonts w:asciiTheme="minorHAnsi" w:eastAsia="Times New Roman" w:hAnsiTheme="minorHAnsi" w:cstheme="minorHAnsi"/>
          <w:sz w:val="20"/>
          <w:szCs w:val="20"/>
          <w:lang w:eastAsia="en-GB"/>
        </w:rPr>
        <w:t xml:space="preserve">at the NHS and monitored by APCRC. 3. In the following year, RCF is awarded to the NHS </w:t>
      </w:r>
      <w:proofErr w:type="gramStart"/>
      <w:r w:rsidR="00C40016" w:rsidRPr="00322F4A">
        <w:rPr>
          <w:rFonts w:asciiTheme="minorHAnsi" w:eastAsia="Times New Roman" w:hAnsiTheme="minorHAnsi" w:cstheme="minorHAnsi"/>
          <w:sz w:val="20"/>
          <w:szCs w:val="20"/>
          <w:lang w:eastAsia="en-GB"/>
        </w:rPr>
        <w:t>on the basis of</w:t>
      </w:r>
      <w:proofErr w:type="gramEnd"/>
      <w:r w:rsidR="00C40016" w:rsidRPr="00322F4A">
        <w:rPr>
          <w:rFonts w:asciiTheme="minorHAnsi" w:eastAsia="Times New Roman" w:hAnsiTheme="minorHAnsi" w:cstheme="minorHAnsi"/>
          <w:sz w:val="20"/>
          <w:szCs w:val="20"/>
          <w:lang w:eastAsia="en-GB"/>
        </w:rPr>
        <w:t xml:space="preserve"> the successful </w:t>
      </w:r>
      <w:r w:rsidR="00622BF4">
        <w:rPr>
          <w:rFonts w:asciiTheme="minorHAnsi" w:eastAsia="Times New Roman" w:hAnsiTheme="minorHAnsi" w:cstheme="minorHAnsi"/>
          <w:sz w:val="20"/>
          <w:szCs w:val="20"/>
          <w:lang w:eastAsia="en-GB"/>
        </w:rPr>
        <w:t xml:space="preserve">NIHR </w:t>
      </w:r>
      <w:r w:rsidR="00C40016" w:rsidRPr="00322F4A">
        <w:rPr>
          <w:rFonts w:asciiTheme="minorHAnsi" w:eastAsia="Times New Roman" w:hAnsiTheme="minorHAnsi" w:cstheme="minorHAnsi"/>
          <w:sz w:val="20"/>
          <w:szCs w:val="20"/>
          <w:lang w:eastAsia="en-GB"/>
        </w:rPr>
        <w:t>grants</w:t>
      </w:r>
      <w:r w:rsidR="00173353" w:rsidRPr="00322F4A">
        <w:rPr>
          <w:rFonts w:asciiTheme="minorHAnsi" w:eastAsia="Times New Roman" w:hAnsiTheme="minorHAnsi" w:cstheme="minorHAnsi"/>
          <w:sz w:val="20"/>
          <w:szCs w:val="20"/>
          <w:lang w:eastAsia="en-GB"/>
        </w:rPr>
        <w:t>, and a ‘virtuous circle’ of funding is developed.</w:t>
      </w:r>
    </w:p>
    <w:p w14:paraId="06C33793" w14:textId="77777777" w:rsidR="00322F4A" w:rsidRDefault="00322F4A" w:rsidP="00244908">
      <w:pPr>
        <w:spacing w:after="0" w:line="240" w:lineRule="auto"/>
        <w:textAlignment w:val="baseline"/>
        <w:rPr>
          <w:rFonts w:asciiTheme="minorHAnsi" w:eastAsia="Times New Roman" w:hAnsiTheme="minorHAnsi" w:cstheme="minorHAnsi"/>
          <w:sz w:val="20"/>
          <w:szCs w:val="20"/>
          <w:lang w:eastAsia="en-GB"/>
        </w:rPr>
      </w:pPr>
    </w:p>
    <w:p w14:paraId="16FE6244" w14:textId="77777777" w:rsidR="00322F4A" w:rsidRPr="00244908" w:rsidRDefault="00322F4A" w:rsidP="00244908">
      <w:pPr>
        <w:spacing w:after="0" w:line="240" w:lineRule="auto"/>
        <w:textAlignment w:val="baseline"/>
        <w:rPr>
          <w:rFonts w:asciiTheme="minorHAnsi" w:eastAsia="Times New Roman" w:hAnsiTheme="minorHAnsi" w:cstheme="minorHAnsi"/>
          <w:sz w:val="20"/>
          <w:szCs w:val="20"/>
          <w:lang w:eastAsia="en-GB"/>
        </w:rPr>
      </w:pPr>
    </w:p>
    <w:p w14:paraId="72D9275E"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r w:rsidRPr="00B80B7A">
        <w:rPr>
          <w:rFonts w:asciiTheme="minorHAnsi" w:eastAsia="Times New Roman" w:hAnsiTheme="minorHAnsi" w:cstheme="minorHAnsi"/>
          <w:szCs w:val="24"/>
          <w:lang w:eastAsia="en-GB"/>
        </w:rPr>
        <w:lastRenderedPageBreak/>
        <w:t xml:space="preserve">The ICB has invested RCF to increase our capacity to support research, to use evidence and to evaluate our services. RCF has also been invested in the development of research grant applications to the NIHR funding schemes. </w:t>
      </w:r>
    </w:p>
    <w:p w14:paraId="0FC83943"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p>
    <w:p w14:paraId="0F49796A"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r w:rsidRPr="00B80B7A">
        <w:rPr>
          <w:rFonts w:asciiTheme="minorHAnsi" w:eastAsia="Times New Roman" w:hAnsiTheme="minorHAnsi" w:cstheme="minorHAnsi"/>
          <w:szCs w:val="24"/>
          <w:lang w:eastAsia="en-GB"/>
        </w:rPr>
        <w:t xml:space="preserve">Successful NIHR applications provide direct resources for high-quality improvement projects for our health and care system, but also generate further RCF in subsequent years. </w:t>
      </w:r>
    </w:p>
    <w:p w14:paraId="10C38238"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p>
    <w:p w14:paraId="3767665A"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r w:rsidRPr="00B80B7A">
        <w:rPr>
          <w:rFonts w:asciiTheme="minorHAnsi" w:eastAsia="Times New Roman" w:hAnsiTheme="minorHAnsi" w:cstheme="minorHAnsi"/>
          <w:szCs w:val="24"/>
          <w:lang w:eastAsia="en-GB"/>
        </w:rPr>
        <w:t xml:space="preserve">Even the applications that were not successful have added value to the ICS through developing staff skills, providing the workforce benefits as detailed above and through creating </w:t>
      </w:r>
      <w:proofErr w:type="gramStart"/>
      <w:r w:rsidRPr="00B80B7A">
        <w:rPr>
          <w:rFonts w:asciiTheme="minorHAnsi" w:eastAsia="Times New Roman" w:hAnsiTheme="minorHAnsi" w:cstheme="minorHAnsi"/>
          <w:szCs w:val="24"/>
          <w:lang w:eastAsia="en-GB"/>
        </w:rPr>
        <w:t>mutually-beneficial</w:t>
      </w:r>
      <w:proofErr w:type="gramEnd"/>
      <w:r w:rsidRPr="00B80B7A">
        <w:rPr>
          <w:rFonts w:asciiTheme="minorHAnsi" w:eastAsia="Times New Roman" w:hAnsiTheme="minorHAnsi" w:cstheme="minorHAnsi"/>
          <w:szCs w:val="24"/>
          <w:lang w:eastAsia="en-GB"/>
        </w:rPr>
        <w:t xml:space="preserve"> collaborations between academia and health and care service colleagues.</w:t>
      </w:r>
    </w:p>
    <w:p w14:paraId="14CE5387"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p>
    <w:p w14:paraId="4A672ACC" w14:textId="1CD5FAE2"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r w:rsidRPr="00B80B7A">
        <w:rPr>
          <w:rFonts w:asciiTheme="minorHAnsi" w:eastAsia="Times New Roman" w:hAnsiTheme="minorHAnsi" w:cstheme="minorHAnsi"/>
          <w:szCs w:val="24"/>
          <w:lang w:eastAsia="en-GB"/>
        </w:rPr>
        <w:t xml:space="preserve">The more RCF we receive, the </w:t>
      </w:r>
      <w:r w:rsidR="000B0EF3">
        <w:rPr>
          <w:rFonts w:asciiTheme="minorHAnsi" w:eastAsia="Times New Roman" w:hAnsiTheme="minorHAnsi" w:cstheme="minorHAnsi"/>
          <w:szCs w:val="24"/>
          <w:lang w:eastAsia="en-GB"/>
        </w:rPr>
        <w:t>greater the</w:t>
      </w:r>
      <w:r w:rsidR="000B0EF3" w:rsidRPr="00B80B7A">
        <w:rPr>
          <w:rFonts w:asciiTheme="minorHAnsi" w:eastAsia="Times New Roman" w:hAnsiTheme="minorHAnsi" w:cstheme="minorHAnsi"/>
          <w:szCs w:val="24"/>
          <w:lang w:eastAsia="en-GB"/>
        </w:rPr>
        <w:t xml:space="preserve"> </w:t>
      </w:r>
      <w:r w:rsidRPr="00B80B7A">
        <w:rPr>
          <w:rFonts w:asciiTheme="minorHAnsi" w:eastAsia="Times New Roman" w:hAnsiTheme="minorHAnsi" w:cstheme="minorHAnsi"/>
          <w:szCs w:val="24"/>
          <w:lang w:eastAsia="en-GB"/>
        </w:rPr>
        <w:t xml:space="preserve">opportunities to invest in </w:t>
      </w:r>
      <w:r w:rsidR="000B0EF3">
        <w:rPr>
          <w:rFonts w:asciiTheme="minorHAnsi" w:eastAsia="Times New Roman" w:hAnsiTheme="minorHAnsi" w:cstheme="minorHAnsi"/>
          <w:szCs w:val="24"/>
          <w:lang w:eastAsia="en-GB"/>
        </w:rPr>
        <w:t xml:space="preserve">further </w:t>
      </w:r>
      <w:r w:rsidRPr="00B80B7A">
        <w:rPr>
          <w:rFonts w:asciiTheme="minorHAnsi" w:eastAsia="Times New Roman" w:hAnsiTheme="minorHAnsi" w:cstheme="minorHAnsi"/>
          <w:szCs w:val="24"/>
          <w:lang w:eastAsia="en-GB"/>
        </w:rPr>
        <w:t>evidence generation and use within our system.</w:t>
      </w:r>
      <w:r w:rsidR="003F6528">
        <w:rPr>
          <w:rFonts w:asciiTheme="minorHAnsi" w:eastAsia="Times New Roman" w:hAnsiTheme="minorHAnsi" w:cstheme="minorHAnsi"/>
          <w:szCs w:val="24"/>
          <w:lang w:eastAsia="en-GB"/>
        </w:rPr>
        <w:t xml:space="preserve"> </w:t>
      </w:r>
      <w:r w:rsidRPr="00B80B7A">
        <w:rPr>
          <w:rFonts w:asciiTheme="minorHAnsi" w:eastAsia="Times New Roman" w:hAnsiTheme="minorHAnsi" w:cstheme="minorHAnsi"/>
          <w:szCs w:val="24"/>
          <w:lang w:eastAsia="en-GB"/>
        </w:rPr>
        <w:t xml:space="preserve">Continued growth of the ICB’s research portfolio and associated income generation is an important element considered within this research strategy. </w:t>
      </w:r>
    </w:p>
    <w:p w14:paraId="72E1BC42" w14:textId="77777777"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p>
    <w:p w14:paraId="59001C3F" w14:textId="58066539" w:rsidR="00B80B7A" w:rsidRPr="00B80B7A" w:rsidRDefault="00B80B7A" w:rsidP="00B80B7A">
      <w:pPr>
        <w:spacing w:after="0" w:line="240" w:lineRule="auto"/>
        <w:textAlignment w:val="baseline"/>
        <w:rPr>
          <w:rFonts w:asciiTheme="minorHAnsi" w:eastAsia="Times New Roman" w:hAnsiTheme="minorHAnsi" w:cstheme="minorHAnsi"/>
          <w:szCs w:val="24"/>
          <w:lang w:eastAsia="en-GB"/>
        </w:rPr>
      </w:pPr>
      <w:r w:rsidRPr="00B80B7A">
        <w:rPr>
          <w:rFonts w:asciiTheme="minorHAnsi" w:eastAsia="Times New Roman" w:hAnsiTheme="minorHAnsi" w:cstheme="minorHAnsi"/>
          <w:szCs w:val="24"/>
          <w:lang w:eastAsia="en-GB"/>
        </w:rPr>
        <w:t>The next section define</w:t>
      </w:r>
      <w:r w:rsidR="00037566">
        <w:rPr>
          <w:rFonts w:asciiTheme="minorHAnsi" w:eastAsia="Times New Roman" w:hAnsiTheme="minorHAnsi" w:cstheme="minorHAnsi"/>
          <w:szCs w:val="24"/>
          <w:lang w:eastAsia="en-GB"/>
        </w:rPr>
        <w:t>s</w:t>
      </w:r>
      <w:r w:rsidRPr="00B80B7A">
        <w:rPr>
          <w:rFonts w:asciiTheme="minorHAnsi" w:eastAsia="Times New Roman" w:hAnsiTheme="minorHAnsi" w:cstheme="minorHAnsi"/>
          <w:szCs w:val="24"/>
          <w:lang w:eastAsia="en-GB"/>
        </w:rPr>
        <w:t xml:space="preserve"> the scope and remit of the ICB’s research portfolio. This is not straight-forward within a complex health and care system encompassing many health and care providers. </w:t>
      </w:r>
    </w:p>
    <w:p w14:paraId="60D0D386" w14:textId="77777777" w:rsidR="00CD08BA" w:rsidRPr="00CD08BA" w:rsidRDefault="00CD08BA" w:rsidP="00CD08BA"/>
    <w:p w14:paraId="6EBE19C0" w14:textId="77777777" w:rsidR="00B75563" w:rsidRDefault="00B75563">
      <w:pPr>
        <w:rPr>
          <w:rFonts w:ascii="Arial Black" w:eastAsiaTheme="majorEastAsia" w:hAnsi="Arial Black" w:cstheme="majorBidi"/>
          <w:color w:val="1C1F63" w:themeColor="text1"/>
          <w:sz w:val="28"/>
          <w:szCs w:val="26"/>
          <w:lang w:eastAsia="en-GB"/>
        </w:rPr>
      </w:pPr>
      <w:r>
        <w:rPr>
          <w:lang w:eastAsia="en-GB"/>
        </w:rPr>
        <w:br w:type="page"/>
      </w:r>
    </w:p>
    <w:p w14:paraId="6796A3AA" w14:textId="0A18A6A7" w:rsidR="00473A57" w:rsidRDefault="00522480" w:rsidP="00522480">
      <w:pPr>
        <w:pStyle w:val="Heading2"/>
        <w:rPr>
          <w:lang w:eastAsia="en-GB"/>
        </w:rPr>
      </w:pPr>
      <w:bookmarkStart w:id="8" w:name="_Toc189745875"/>
      <w:r>
        <w:rPr>
          <w:lang w:eastAsia="en-GB"/>
        </w:rPr>
        <w:lastRenderedPageBreak/>
        <w:t xml:space="preserve">The BNSSG </w:t>
      </w:r>
      <w:r w:rsidR="00611EE5">
        <w:rPr>
          <w:lang w:eastAsia="en-GB"/>
        </w:rPr>
        <w:t>ICB research team and what they do</w:t>
      </w:r>
      <w:bookmarkEnd w:id="8"/>
    </w:p>
    <w:p w14:paraId="4D5AEAF1" w14:textId="77777777" w:rsidR="00611EE5" w:rsidRDefault="00611EE5" w:rsidP="00611EE5">
      <w:pPr>
        <w:rPr>
          <w:lang w:eastAsia="en-GB"/>
        </w:rPr>
      </w:pPr>
    </w:p>
    <w:p w14:paraId="20414CDB" w14:textId="77777777" w:rsidR="00804236" w:rsidRPr="00804236" w:rsidRDefault="00804236" w:rsidP="00804236">
      <w:pPr>
        <w:spacing w:after="0" w:line="240" w:lineRule="auto"/>
        <w:textAlignment w:val="baseline"/>
        <w:rPr>
          <w:rFonts w:asciiTheme="minorHAnsi" w:eastAsia="Times New Roman" w:hAnsiTheme="minorHAnsi" w:cstheme="minorHAnsi"/>
          <w:szCs w:val="24"/>
          <w:lang w:eastAsia="en-GB"/>
        </w:rPr>
      </w:pPr>
      <w:r w:rsidRPr="00804236">
        <w:rPr>
          <w:rFonts w:asciiTheme="minorHAnsi" w:eastAsia="Times New Roman" w:hAnsiTheme="minorHAnsi" w:cstheme="minorHAnsi"/>
          <w:szCs w:val="24"/>
          <w:lang w:eastAsia="en-GB"/>
        </w:rPr>
        <w:t xml:space="preserve">The ICB Research Team remit and scope is to support health and care research within BNSSG, from the earliest idea development through to dissemination of findings and embedding evidence into practice. </w:t>
      </w:r>
    </w:p>
    <w:p w14:paraId="042E37F7" w14:textId="77777777" w:rsidR="00804236" w:rsidRPr="00804236" w:rsidRDefault="00804236" w:rsidP="00804236">
      <w:pPr>
        <w:spacing w:after="0" w:line="240" w:lineRule="auto"/>
        <w:textAlignment w:val="baseline"/>
        <w:rPr>
          <w:rFonts w:asciiTheme="minorHAnsi" w:eastAsia="Times New Roman" w:hAnsiTheme="minorHAnsi" w:cstheme="minorHAnsi"/>
          <w:szCs w:val="24"/>
          <w:lang w:eastAsia="en-GB"/>
        </w:rPr>
      </w:pPr>
    </w:p>
    <w:p w14:paraId="7C25C05D" w14:textId="77777777" w:rsidR="00804236" w:rsidRPr="00804236" w:rsidRDefault="00804236" w:rsidP="00804236">
      <w:pPr>
        <w:spacing w:after="0" w:line="240" w:lineRule="auto"/>
        <w:textAlignment w:val="baseline"/>
        <w:rPr>
          <w:rFonts w:asciiTheme="minorHAnsi" w:eastAsia="Times New Roman" w:hAnsiTheme="minorHAnsi" w:cstheme="minorHAnsi"/>
          <w:szCs w:val="24"/>
          <w:lang w:eastAsia="en-GB"/>
        </w:rPr>
      </w:pPr>
      <w:r w:rsidRPr="00804236">
        <w:rPr>
          <w:rFonts w:asciiTheme="minorHAnsi" w:eastAsia="Times New Roman" w:hAnsiTheme="minorHAnsi" w:cstheme="minorHAnsi"/>
          <w:szCs w:val="24"/>
          <w:lang w:eastAsia="en-GB"/>
        </w:rPr>
        <w:t xml:space="preserve">The NHS Trusts within BNSSG each have internal research support teams that we work with to provide a comprehensive service for all health and care organisations within the Healthier Together ICS. </w:t>
      </w:r>
    </w:p>
    <w:p w14:paraId="4F51B47C" w14:textId="77777777" w:rsidR="00804236" w:rsidRPr="00804236" w:rsidRDefault="00804236" w:rsidP="00804236">
      <w:pPr>
        <w:spacing w:after="0" w:line="240" w:lineRule="auto"/>
        <w:textAlignment w:val="baseline"/>
        <w:rPr>
          <w:rFonts w:asciiTheme="minorHAnsi" w:eastAsia="Times New Roman" w:hAnsiTheme="minorHAnsi" w:cstheme="minorHAnsi"/>
          <w:szCs w:val="24"/>
          <w:lang w:eastAsia="en-GB"/>
        </w:rPr>
      </w:pPr>
    </w:p>
    <w:p w14:paraId="0C85C6E7" w14:textId="77777777" w:rsidR="00804236" w:rsidRPr="00804236" w:rsidRDefault="00804236" w:rsidP="00804236">
      <w:pPr>
        <w:spacing w:after="0" w:line="240" w:lineRule="auto"/>
        <w:textAlignment w:val="baseline"/>
        <w:rPr>
          <w:rFonts w:asciiTheme="minorHAnsi" w:eastAsia="Times New Roman" w:hAnsiTheme="minorHAnsi" w:cstheme="minorHAnsi"/>
          <w:szCs w:val="24"/>
          <w:lang w:eastAsia="en-GB"/>
        </w:rPr>
      </w:pPr>
      <w:r w:rsidRPr="00804236">
        <w:rPr>
          <w:rFonts w:asciiTheme="minorHAnsi" w:eastAsia="Times New Roman" w:hAnsiTheme="minorHAnsi" w:cstheme="minorHAnsi"/>
          <w:szCs w:val="24"/>
          <w:lang w:eastAsia="en-GB"/>
        </w:rPr>
        <w:t>Our services and schemes are focused on supporting research within the ICB itself (for example Medicines Optimisation and/or Population Health Management) as well as our system partners supporting community health and care services. The image below presents the scope and remit of the ICB research team’s work, as well as the scope and remit of this research strategy.</w:t>
      </w:r>
    </w:p>
    <w:p w14:paraId="349321E5" w14:textId="77777777" w:rsidR="00611EE5" w:rsidRDefault="00611EE5" w:rsidP="00611EE5">
      <w:pPr>
        <w:rPr>
          <w:lang w:eastAsia="en-GB"/>
        </w:rPr>
      </w:pPr>
    </w:p>
    <w:p w14:paraId="5FC86DFE" w14:textId="66D62F72" w:rsidR="00804236" w:rsidRDefault="00133B3D" w:rsidP="00357219">
      <w:pPr>
        <w:jc w:val="center"/>
        <w:rPr>
          <w:lang w:eastAsia="en-GB"/>
        </w:rPr>
      </w:pPr>
      <w:r>
        <w:rPr>
          <w:noProof/>
        </w:rPr>
        <w:drawing>
          <wp:inline distT="0" distB="0" distL="0" distR="0" wp14:anchorId="41E7222C" wp14:editId="01F6DB8B">
            <wp:extent cx="6190615" cy="3482340"/>
            <wp:effectExtent l="0" t="0" r="635" b="3810"/>
            <wp:docPr id="157767098" name="Graphic 1" descr="An infographic showing the ICB research team’s purpose and remit, as described be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7098" name="Graphic 1" descr="An infographic showing the ICB research team’s purpose and remit, as described below. "/>
                    <pic:cNvPicPr/>
                  </pic:nvPicPr>
                  <pic:blipFill>
                    <a:blip r:embed="rId14">
                      <a:extLst>
                        <a:ext uri="{96DAC541-7B7A-43D3-8B79-37D633B846F1}">
                          <asvg:svgBlip xmlns:asvg="http://schemas.microsoft.com/office/drawing/2016/SVG/main" r:embed="rId15"/>
                        </a:ext>
                      </a:extLst>
                    </a:blip>
                    <a:stretch>
                      <a:fillRect/>
                    </a:stretch>
                  </pic:blipFill>
                  <pic:spPr>
                    <a:xfrm>
                      <a:off x="0" y="0"/>
                      <a:ext cx="6190615" cy="3482340"/>
                    </a:xfrm>
                    <a:prstGeom prst="rect">
                      <a:avLst/>
                    </a:prstGeom>
                  </pic:spPr>
                </pic:pic>
              </a:graphicData>
            </a:graphic>
          </wp:inline>
        </w:drawing>
      </w:r>
    </w:p>
    <w:p w14:paraId="17810439" w14:textId="59830992" w:rsidR="00C3549F" w:rsidRDefault="00357219" w:rsidP="00BC159B">
      <w:pPr>
        <w:jc w:val="center"/>
        <w:rPr>
          <w:sz w:val="20"/>
          <w:szCs w:val="20"/>
          <w:lang w:eastAsia="en-GB"/>
        </w:rPr>
      </w:pPr>
      <w:r w:rsidRPr="00BC159B">
        <w:rPr>
          <w:sz w:val="20"/>
          <w:szCs w:val="20"/>
          <w:lang w:eastAsia="en-GB"/>
        </w:rPr>
        <w:t xml:space="preserve">An infographic showing the ICB research team’s purpose and remit. </w:t>
      </w:r>
      <w:r w:rsidR="0067205B" w:rsidRPr="00BC159B">
        <w:rPr>
          <w:sz w:val="20"/>
          <w:szCs w:val="20"/>
          <w:lang w:eastAsia="en-GB"/>
        </w:rPr>
        <w:t xml:space="preserve">They </w:t>
      </w:r>
      <w:r w:rsidR="008928C0" w:rsidRPr="00BC159B">
        <w:rPr>
          <w:sz w:val="20"/>
          <w:szCs w:val="20"/>
          <w:lang w:eastAsia="en-GB"/>
        </w:rPr>
        <w:t>are responsible for idea-sharing, grant applications, grant management, delivery support</w:t>
      </w:r>
      <w:r w:rsidR="00BC159B" w:rsidRPr="00BC159B">
        <w:rPr>
          <w:sz w:val="20"/>
          <w:szCs w:val="20"/>
          <w:lang w:eastAsia="en-GB"/>
        </w:rPr>
        <w:t>, dissemination and impact. Research areas include general practice, community pharmacy, dentist, optician, community care, public health, schools, social care, voluntary sector, population health, care homes and hospices.</w:t>
      </w:r>
    </w:p>
    <w:p w14:paraId="5A42B42B" w14:textId="77777777" w:rsidR="00BC159B" w:rsidRDefault="00BC159B" w:rsidP="00BC159B">
      <w:pPr>
        <w:jc w:val="center"/>
        <w:rPr>
          <w:sz w:val="20"/>
          <w:szCs w:val="20"/>
          <w:lang w:eastAsia="en-GB"/>
        </w:rPr>
      </w:pPr>
    </w:p>
    <w:p w14:paraId="6EA4BE29" w14:textId="77777777" w:rsidR="00924BD3" w:rsidRPr="00924BD3" w:rsidRDefault="00924BD3" w:rsidP="00924BD3">
      <w:pPr>
        <w:spacing w:after="0" w:line="240" w:lineRule="auto"/>
        <w:textAlignment w:val="baseline"/>
        <w:rPr>
          <w:rFonts w:asciiTheme="minorHAnsi" w:eastAsia="Times New Roman" w:hAnsiTheme="minorHAnsi" w:cstheme="minorHAnsi"/>
          <w:szCs w:val="24"/>
          <w:lang w:eastAsia="en-GB"/>
        </w:rPr>
      </w:pPr>
      <w:r w:rsidRPr="00924BD3">
        <w:rPr>
          <w:rFonts w:asciiTheme="minorHAnsi" w:eastAsia="Times New Roman" w:hAnsiTheme="minorHAnsi" w:cstheme="minorHAnsi"/>
          <w:szCs w:val="24"/>
          <w:lang w:eastAsia="en-GB"/>
        </w:rPr>
        <w:t xml:space="preserve">Having one team within our ICS to support </w:t>
      </w:r>
      <w:proofErr w:type="gramStart"/>
      <w:r w:rsidRPr="00924BD3">
        <w:rPr>
          <w:rFonts w:asciiTheme="minorHAnsi" w:eastAsia="Times New Roman" w:hAnsiTheme="minorHAnsi" w:cstheme="minorHAnsi"/>
          <w:szCs w:val="24"/>
          <w:lang w:eastAsia="en-GB"/>
        </w:rPr>
        <w:t>all of</w:t>
      </w:r>
      <w:proofErr w:type="gramEnd"/>
      <w:r w:rsidRPr="00924BD3">
        <w:rPr>
          <w:rFonts w:asciiTheme="minorHAnsi" w:eastAsia="Times New Roman" w:hAnsiTheme="minorHAnsi" w:cstheme="minorHAnsi"/>
          <w:szCs w:val="24"/>
          <w:lang w:eastAsia="en-GB"/>
        </w:rPr>
        <w:t xml:space="preserve"> these distinct areas of health and care reduces duplication of process, shares skills and knowledge to the benefit of all, creates an economy of scale to increase efficiency and pools resources into a strategically meaningful </w:t>
      </w:r>
      <w:r w:rsidRPr="00924BD3">
        <w:rPr>
          <w:rFonts w:asciiTheme="minorHAnsi" w:eastAsia="Times New Roman" w:hAnsiTheme="minorHAnsi" w:cstheme="minorHAnsi"/>
          <w:szCs w:val="24"/>
          <w:lang w:eastAsia="en-GB"/>
        </w:rPr>
        <w:lastRenderedPageBreak/>
        <w:t xml:space="preserve">scale. This collaboration also opens opportunity of RCF to our system partners who are outside of the NHS, contributing increased benefits to all. </w:t>
      </w:r>
    </w:p>
    <w:p w14:paraId="41201C69" w14:textId="77777777" w:rsidR="00924BD3" w:rsidRPr="00924BD3" w:rsidRDefault="00924BD3" w:rsidP="00924BD3">
      <w:pPr>
        <w:spacing w:after="0" w:line="240" w:lineRule="auto"/>
        <w:textAlignment w:val="baseline"/>
        <w:rPr>
          <w:rFonts w:asciiTheme="minorHAnsi" w:eastAsia="Times New Roman" w:hAnsiTheme="minorHAnsi" w:cstheme="minorHAnsi"/>
          <w:b/>
          <w:bCs/>
          <w:szCs w:val="24"/>
          <w:lang w:eastAsia="en-GB"/>
        </w:rPr>
      </w:pPr>
    </w:p>
    <w:p w14:paraId="07EEC92E" w14:textId="77777777" w:rsidR="00924BD3" w:rsidRPr="00924BD3" w:rsidRDefault="00924BD3" w:rsidP="00924BD3">
      <w:pPr>
        <w:spacing w:after="0" w:line="240" w:lineRule="auto"/>
        <w:textAlignment w:val="baseline"/>
        <w:rPr>
          <w:rFonts w:asciiTheme="minorHAnsi" w:eastAsia="Times New Roman" w:hAnsiTheme="minorHAnsi" w:cstheme="minorHAnsi"/>
          <w:szCs w:val="24"/>
          <w:lang w:eastAsia="en-GB"/>
        </w:rPr>
      </w:pPr>
      <w:r w:rsidRPr="00924BD3">
        <w:rPr>
          <w:rFonts w:asciiTheme="minorHAnsi" w:eastAsia="Times New Roman" w:hAnsiTheme="minorHAnsi" w:cstheme="minorHAnsi"/>
          <w:szCs w:val="24"/>
          <w:lang w:eastAsia="en-GB"/>
        </w:rPr>
        <w:t>Our collaborative approach has made BNSSG an outstanding area for primary and community health and care research, providing us with a strong starting point for this strategy. The next section will provide more detail on the current state of research activity supported by BNSSG ICB.</w:t>
      </w:r>
    </w:p>
    <w:p w14:paraId="3A0436D4" w14:textId="77777777" w:rsidR="00BC159B" w:rsidRDefault="00BC159B" w:rsidP="00BC159B">
      <w:pPr>
        <w:rPr>
          <w:sz w:val="20"/>
          <w:szCs w:val="20"/>
          <w:lang w:eastAsia="en-GB"/>
        </w:rPr>
      </w:pPr>
    </w:p>
    <w:p w14:paraId="475A9E30" w14:textId="527F196F" w:rsidR="00924BD3" w:rsidRDefault="00013F94" w:rsidP="001542A8">
      <w:pPr>
        <w:pStyle w:val="Heading2"/>
        <w:rPr>
          <w:lang w:eastAsia="en-GB"/>
        </w:rPr>
      </w:pPr>
      <w:bookmarkStart w:id="9" w:name="_Toc189745876"/>
      <w:r>
        <w:rPr>
          <w:lang w:eastAsia="en-GB"/>
        </w:rPr>
        <w:t xml:space="preserve">Current research activity </w:t>
      </w:r>
      <w:r w:rsidR="00EC638B">
        <w:rPr>
          <w:lang w:eastAsia="en-GB"/>
        </w:rPr>
        <w:t>in BNSSG ICB</w:t>
      </w:r>
      <w:bookmarkEnd w:id="9"/>
    </w:p>
    <w:p w14:paraId="17F503FC" w14:textId="77777777" w:rsidR="00EC638B" w:rsidRDefault="00EC638B" w:rsidP="00EC638B">
      <w:pPr>
        <w:rPr>
          <w:lang w:eastAsia="en-GB"/>
        </w:rPr>
      </w:pPr>
    </w:p>
    <w:p w14:paraId="41B97E76" w14:textId="53D619AC"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 xml:space="preserve">Since 2009, the ICB’s Research Team has worked in partnership with the </w:t>
      </w:r>
      <w:proofErr w:type="gramStart"/>
      <w:r w:rsidR="00B24D26">
        <w:rPr>
          <w:rFonts w:asciiTheme="minorHAnsi" w:eastAsia="Times New Roman" w:hAnsiTheme="minorHAnsi" w:cstheme="minorHAnsi"/>
          <w:kern w:val="2"/>
          <w:szCs w:val="24"/>
          <w:lang w:eastAsia="en-GB"/>
          <w14:ligatures w14:val="standardContextual"/>
        </w:rPr>
        <w:t xml:space="preserve">South </w:t>
      </w:r>
      <w:r w:rsidR="002B7008">
        <w:rPr>
          <w:rFonts w:asciiTheme="minorHAnsi" w:eastAsia="Times New Roman" w:hAnsiTheme="minorHAnsi" w:cstheme="minorHAnsi"/>
          <w:kern w:val="2"/>
          <w:szCs w:val="24"/>
          <w:lang w:eastAsia="en-GB"/>
          <w14:ligatures w14:val="standardContextual"/>
        </w:rPr>
        <w:t>West</w:t>
      </w:r>
      <w:proofErr w:type="gramEnd"/>
      <w:r w:rsidR="002B7008">
        <w:rPr>
          <w:rFonts w:asciiTheme="minorHAnsi" w:eastAsia="Times New Roman" w:hAnsiTheme="minorHAnsi" w:cstheme="minorHAnsi"/>
          <w:kern w:val="2"/>
          <w:szCs w:val="24"/>
          <w:lang w:eastAsia="en-GB"/>
          <w14:ligatures w14:val="standardContextual"/>
        </w:rPr>
        <w:t xml:space="preserve"> </w:t>
      </w:r>
      <w:r w:rsidR="00B24D26">
        <w:rPr>
          <w:rFonts w:asciiTheme="minorHAnsi" w:eastAsia="Times New Roman" w:hAnsiTheme="minorHAnsi" w:cstheme="minorHAnsi"/>
          <w:kern w:val="2"/>
          <w:szCs w:val="24"/>
          <w:lang w:eastAsia="en-GB"/>
          <w14:ligatures w14:val="standardContextual"/>
        </w:rPr>
        <w:t xml:space="preserve">Central </w:t>
      </w:r>
      <w:r w:rsidR="002B7008">
        <w:rPr>
          <w:rFonts w:asciiTheme="minorHAnsi" w:eastAsia="Times New Roman" w:hAnsiTheme="minorHAnsi" w:cstheme="minorHAnsi"/>
          <w:kern w:val="2"/>
          <w:szCs w:val="24"/>
          <w:lang w:eastAsia="en-GB"/>
          <w14:ligatures w14:val="standardContextual"/>
        </w:rPr>
        <w:t xml:space="preserve">NIHR </w:t>
      </w:r>
      <w:r w:rsidRPr="00894C59">
        <w:rPr>
          <w:rFonts w:asciiTheme="minorHAnsi" w:eastAsia="Times New Roman" w:hAnsiTheme="minorHAnsi" w:cstheme="minorHAnsi"/>
          <w:kern w:val="2"/>
          <w:szCs w:val="24"/>
          <w:lang w:eastAsia="en-GB"/>
          <w14:ligatures w14:val="standardContextual"/>
        </w:rPr>
        <w:t xml:space="preserve">Research Delivery Network (formerly </w:t>
      </w:r>
      <w:r w:rsidR="00B24D26">
        <w:rPr>
          <w:rFonts w:asciiTheme="minorHAnsi" w:eastAsia="Times New Roman" w:hAnsiTheme="minorHAnsi" w:cstheme="minorHAnsi"/>
          <w:kern w:val="2"/>
          <w:szCs w:val="24"/>
          <w:lang w:eastAsia="en-GB"/>
          <w14:ligatures w14:val="standardContextual"/>
        </w:rPr>
        <w:t xml:space="preserve">West of England </w:t>
      </w:r>
      <w:r w:rsidRPr="00894C59">
        <w:rPr>
          <w:rFonts w:asciiTheme="minorHAnsi" w:eastAsia="Times New Roman" w:hAnsiTheme="minorHAnsi" w:cstheme="minorHAnsi"/>
          <w:kern w:val="2"/>
          <w:szCs w:val="24"/>
          <w:lang w:eastAsia="en-GB"/>
          <w14:ligatures w14:val="standardContextual"/>
        </w:rPr>
        <w:t xml:space="preserve">Clinical Research Network) and the Universities of Bristol and the West of England (UWE) to establish high levels of community-focused health and care research within BNSSG. </w:t>
      </w:r>
    </w:p>
    <w:p w14:paraId="04355C0C"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0E18F069" w14:textId="5084040E"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 xml:space="preserve">BNSSG ICB is consistently in the top two all NHS Organisations in England in terms of hosting </w:t>
      </w:r>
      <w:r w:rsidR="002B7008">
        <w:rPr>
          <w:rFonts w:asciiTheme="minorHAnsi" w:eastAsia="Times New Roman" w:hAnsiTheme="minorHAnsi" w:cstheme="minorHAnsi"/>
          <w:kern w:val="2"/>
          <w:szCs w:val="24"/>
          <w:lang w:eastAsia="en-GB"/>
          <w14:ligatures w14:val="standardContextual"/>
        </w:rPr>
        <w:t xml:space="preserve">awarded </w:t>
      </w:r>
      <w:r w:rsidRPr="00894C59">
        <w:rPr>
          <w:rFonts w:asciiTheme="minorHAnsi" w:eastAsia="Times New Roman" w:hAnsiTheme="minorHAnsi" w:cstheme="minorHAnsi"/>
          <w:kern w:val="2"/>
          <w:szCs w:val="24"/>
          <w:lang w:eastAsia="en-GB"/>
          <w14:ligatures w14:val="standardContextual"/>
        </w:rPr>
        <w:t>NIHR grants (1</w:t>
      </w:r>
      <w:r w:rsidRPr="00894C59">
        <w:rPr>
          <w:rFonts w:asciiTheme="minorHAnsi" w:eastAsia="Times New Roman" w:hAnsiTheme="minorHAnsi" w:cstheme="minorHAnsi"/>
          <w:kern w:val="2"/>
          <w:szCs w:val="24"/>
          <w:vertAlign w:val="superscript"/>
          <w:lang w:eastAsia="en-GB"/>
          <w14:ligatures w14:val="standardContextual"/>
        </w:rPr>
        <w:t>st</w:t>
      </w:r>
      <w:r w:rsidRPr="00894C59">
        <w:rPr>
          <w:rFonts w:asciiTheme="minorHAnsi" w:eastAsia="Times New Roman" w:hAnsiTheme="minorHAnsi" w:cstheme="minorHAnsi"/>
          <w:kern w:val="2"/>
          <w:szCs w:val="24"/>
          <w:lang w:eastAsia="en-GB"/>
          <w14:ligatures w14:val="standardContextual"/>
        </w:rPr>
        <w:t xml:space="preserve"> 2022, 2</w:t>
      </w:r>
      <w:r w:rsidRPr="00894C59">
        <w:rPr>
          <w:rFonts w:asciiTheme="minorHAnsi" w:eastAsia="Times New Roman" w:hAnsiTheme="minorHAnsi" w:cstheme="minorHAnsi"/>
          <w:kern w:val="2"/>
          <w:szCs w:val="24"/>
          <w:vertAlign w:val="superscript"/>
          <w:lang w:eastAsia="en-GB"/>
          <w14:ligatures w14:val="standardContextual"/>
        </w:rPr>
        <w:t>nd</w:t>
      </w:r>
      <w:r w:rsidRPr="00894C59">
        <w:rPr>
          <w:rFonts w:asciiTheme="minorHAnsi" w:eastAsia="Times New Roman" w:hAnsiTheme="minorHAnsi" w:cstheme="minorHAnsi"/>
          <w:kern w:val="2"/>
          <w:szCs w:val="24"/>
          <w:lang w:eastAsia="en-GB"/>
          <w14:ligatures w14:val="standardContextual"/>
        </w:rPr>
        <w:t xml:space="preserve"> 2023, 2</w:t>
      </w:r>
      <w:r w:rsidRPr="00894C59">
        <w:rPr>
          <w:rFonts w:asciiTheme="minorHAnsi" w:eastAsia="Times New Roman" w:hAnsiTheme="minorHAnsi" w:cstheme="minorHAnsi"/>
          <w:kern w:val="2"/>
          <w:szCs w:val="24"/>
          <w:vertAlign w:val="superscript"/>
          <w:lang w:eastAsia="en-GB"/>
          <w14:ligatures w14:val="standardContextual"/>
        </w:rPr>
        <w:t>nd</w:t>
      </w:r>
      <w:r w:rsidRPr="00894C59">
        <w:rPr>
          <w:rFonts w:asciiTheme="minorHAnsi" w:eastAsia="Times New Roman" w:hAnsiTheme="minorHAnsi" w:cstheme="minorHAnsi"/>
          <w:kern w:val="2"/>
          <w:szCs w:val="24"/>
          <w:lang w:eastAsia="en-GB"/>
          <w14:ligatures w14:val="standardContextual"/>
        </w:rPr>
        <w:t xml:space="preserve"> 2024). Also, the general practices within BNSSG are consistently ranked as amongst the highest recruiters to primary care NIHR portfolio projects in the UK, contributing more than half of the recruitment from BNSSG, and providing 39% of the entire West of England region’s recruitment in 2023/24. Nationally primary care accounts for 20% of the NIHR recruitment activity, and </w:t>
      </w:r>
      <w:r w:rsidR="002B7008" w:rsidRPr="00894C59">
        <w:rPr>
          <w:rFonts w:asciiTheme="minorHAnsi" w:eastAsia="Times New Roman" w:hAnsiTheme="minorHAnsi" w:cstheme="minorHAnsi"/>
          <w:kern w:val="2"/>
          <w:szCs w:val="24"/>
          <w:lang w:eastAsia="en-GB"/>
          <w14:ligatures w14:val="standardContextual"/>
        </w:rPr>
        <w:t>comparatively</w:t>
      </w:r>
      <w:r w:rsidR="002B7008">
        <w:rPr>
          <w:rFonts w:asciiTheme="minorHAnsi" w:eastAsia="Times New Roman" w:hAnsiTheme="minorHAnsi" w:cstheme="minorHAnsi"/>
          <w:kern w:val="2"/>
          <w:szCs w:val="24"/>
          <w:lang w:eastAsia="en-GB"/>
          <w14:ligatures w14:val="standardContextual"/>
        </w:rPr>
        <w:t>,</w:t>
      </w:r>
      <w:r w:rsidR="002B7008" w:rsidRPr="00894C59" w:rsidDel="002B7008">
        <w:rPr>
          <w:rFonts w:asciiTheme="minorHAnsi" w:eastAsia="Times New Roman" w:hAnsiTheme="minorHAnsi" w:cstheme="minorHAnsi"/>
          <w:kern w:val="2"/>
          <w:szCs w:val="24"/>
          <w:lang w:eastAsia="en-GB"/>
          <w14:ligatures w14:val="standardContextual"/>
        </w:rPr>
        <w:t xml:space="preserve"> </w:t>
      </w:r>
      <w:r w:rsidRPr="00894C59">
        <w:rPr>
          <w:rFonts w:asciiTheme="minorHAnsi" w:eastAsia="Times New Roman" w:hAnsiTheme="minorHAnsi" w:cstheme="minorHAnsi"/>
          <w:kern w:val="2"/>
          <w:szCs w:val="24"/>
          <w:lang w:eastAsia="en-GB"/>
          <w14:ligatures w14:val="standardContextual"/>
        </w:rPr>
        <w:t>BNSSG perform</w:t>
      </w:r>
      <w:r w:rsidR="002B7008">
        <w:rPr>
          <w:rFonts w:asciiTheme="minorHAnsi" w:eastAsia="Times New Roman" w:hAnsiTheme="minorHAnsi" w:cstheme="minorHAnsi"/>
          <w:kern w:val="2"/>
          <w:szCs w:val="24"/>
          <w:lang w:eastAsia="en-GB"/>
          <w14:ligatures w14:val="standardContextual"/>
        </w:rPr>
        <w:t>s</w:t>
      </w:r>
      <w:r w:rsidRPr="00894C59">
        <w:rPr>
          <w:rFonts w:asciiTheme="minorHAnsi" w:eastAsia="Times New Roman" w:hAnsiTheme="minorHAnsi" w:cstheme="minorHAnsi"/>
          <w:kern w:val="2"/>
          <w:szCs w:val="24"/>
          <w:lang w:eastAsia="en-GB"/>
          <w14:ligatures w14:val="standardContextual"/>
        </w:rPr>
        <w:t xml:space="preserve"> very well. </w:t>
      </w:r>
    </w:p>
    <w:p w14:paraId="6DCB9A86"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36F3F13B"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 xml:space="preserve">These achievements are a testament to the successful partnership work between the ICB, academia, and the primary and community health and care services within BNSSG.  </w:t>
      </w:r>
    </w:p>
    <w:p w14:paraId="477A234C"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33A903A9" w14:textId="5226C4C5"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 xml:space="preserve">Our ICS is also fortunate to have two highly research active </w:t>
      </w:r>
      <w:r w:rsidR="00CF0A74">
        <w:rPr>
          <w:rFonts w:asciiTheme="minorHAnsi" w:eastAsia="Times New Roman" w:hAnsiTheme="minorHAnsi" w:cstheme="minorHAnsi"/>
          <w:kern w:val="2"/>
          <w:szCs w:val="24"/>
          <w:lang w:eastAsia="en-GB"/>
          <w14:ligatures w14:val="standardContextual"/>
        </w:rPr>
        <w:t xml:space="preserve">NHS </w:t>
      </w:r>
      <w:r w:rsidRPr="00894C59">
        <w:rPr>
          <w:rFonts w:asciiTheme="minorHAnsi" w:eastAsia="Times New Roman" w:hAnsiTheme="minorHAnsi" w:cstheme="minorHAnsi"/>
          <w:kern w:val="2"/>
          <w:szCs w:val="24"/>
          <w:lang w:eastAsia="en-GB"/>
          <w14:ligatures w14:val="standardContextual"/>
        </w:rPr>
        <w:t xml:space="preserve">Hospital Trusts, a research-active mental health Trust and two Universities with internationally leading health and care researchers. </w:t>
      </w:r>
    </w:p>
    <w:p w14:paraId="75FE3731"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349859F9"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 xml:space="preserve">The ICB collaborates with and aligns research programmes with ICS work with all the </w:t>
      </w:r>
      <w:proofErr w:type="gramStart"/>
      <w:r w:rsidRPr="00894C59">
        <w:rPr>
          <w:rFonts w:asciiTheme="minorHAnsi" w:eastAsia="Times New Roman" w:hAnsiTheme="minorHAnsi" w:cstheme="minorHAnsi"/>
          <w:kern w:val="2"/>
          <w:szCs w:val="24"/>
          <w:lang w:eastAsia="en-GB"/>
          <w14:ligatures w14:val="standardContextual"/>
        </w:rPr>
        <w:t>above mentioned</w:t>
      </w:r>
      <w:proofErr w:type="gramEnd"/>
      <w:r w:rsidRPr="00894C59">
        <w:rPr>
          <w:rFonts w:asciiTheme="minorHAnsi" w:eastAsia="Times New Roman" w:hAnsiTheme="minorHAnsi" w:cstheme="minorHAnsi"/>
          <w:kern w:val="2"/>
          <w:szCs w:val="24"/>
          <w:lang w:eastAsia="en-GB"/>
          <w14:ligatures w14:val="standardContextual"/>
        </w:rPr>
        <w:t xml:space="preserve"> partners through the Bristol Health Partners Academic Health Science Centre, ensuring that patients and under-served communities are at the heart of </w:t>
      </w:r>
      <w:proofErr w:type="gramStart"/>
      <w:r w:rsidRPr="00894C59">
        <w:rPr>
          <w:rFonts w:asciiTheme="minorHAnsi" w:eastAsia="Times New Roman" w:hAnsiTheme="minorHAnsi" w:cstheme="minorHAnsi"/>
          <w:kern w:val="2"/>
          <w:szCs w:val="24"/>
          <w:lang w:eastAsia="en-GB"/>
          <w14:ligatures w14:val="standardContextual"/>
        </w:rPr>
        <w:t>all of</w:t>
      </w:r>
      <w:proofErr w:type="gramEnd"/>
      <w:r w:rsidRPr="00894C59">
        <w:rPr>
          <w:rFonts w:asciiTheme="minorHAnsi" w:eastAsia="Times New Roman" w:hAnsiTheme="minorHAnsi" w:cstheme="minorHAnsi"/>
          <w:kern w:val="2"/>
          <w:szCs w:val="24"/>
          <w:lang w:eastAsia="en-GB"/>
          <w14:ligatures w14:val="standardContextual"/>
        </w:rPr>
        <w:t xml:space="preserve"> our research activity. </w:t>
      </w:r>
    </w:p>
    <w:p w14:paraId="53C07302"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3B23B6D5" w14:textId="26318504"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 xml:space="preserve">BNSSG ICB also benefits from working closely with our regional </w:t>
      </w:r>
      <w:r w:rsidR="00CF0A74">
        <w:rPr>
          <w:rFonts w:asciiTheme="minorHAnsi" w:eastAsia="Times New Roman" w:hAnsiTheme="minorHAnsi" w:cstheme="minorHAnsi"/>
          <w:kern w:val="2"/>
          <w:szCs w:val="24"/>
          <w:lang w:eastAsia="en-GB"/>
          <w14:ligatures w14:val="standardContextual"/>
        </w:rPr>
        <w:t>research infr</w:t>
      </w:r>
      <w:r w:rsidR="00B24D26">
        <w:rPr>
          <w:rFonts w:asciiTheme="minorHAnsi" w:eastAsia="Times New Roman" w:hAnsiTheme="minorHAnsi" w:cstheme="minorHAnsi"/>
          <w:kern w:val="2"/>
          <w:szCs w:val="24"/>
          <w:lang w:eastAsia="en-GB"/>
          <w14:ligatures w14:val="standardContextual"/>
        </w:rPr>
        <w:t>a</w:t>
      </w:r>
      <w:r w:rsidR="00CF0A74">
        <w:rPr>
          <w:rFonts w:asciiTheme="minorHAnsi" w:eastAsia="Times New Roman" w:hAnsiTheme="minorHAnsi" w:cstheme="minorHAnsi"/>
          <w:kern w:val="2"/>
          <w:szCs w:val="24"/>
          <w:lang w:eastAsia="en-GB"/>
          <w14:ligatures w14:val="standardContextual"/>
        </w:rPr>
        <w:t>structure:</w:t>
      </w:r>
      <w:r w:rsidRPr="00894C59">
        <w:rPr>
          <w:rFonts w:asciiTheme="minorHAnsi" w:eastAsia="Times New Roman" w:hAnsiTheme="minorHAnsi" w:cstheme="minorHAnsi"/>
          <w:kern w:val="2"/>
          <w:szCs w:val="24"/>
          <w:lang w:eastAsia="en-GB"/>
          <w14:ligatures w14:val="standardContextual"/>
        </w:rPr>
        <w:t xml:space="preserve"> the </w:t>
      </w:r>
      <w:r w:rsidR="00CF0A74">
        <w:rPr>
          <w:rFonts w:asciiTheme="minorHAnsi" w:eastAsia="Times New Roman" w:hAnsiTheme="minorHAnsi" w:cstheme="minorHAnsi"/>
          <w:kern w:val="2"/>
          <w:szCs w:val="24"/>
          <w:lang w:eastAsia="en-GB"/>
          <w14:ligatures w14:val="standardContextual"/>
        </w:rPr>
        <w:t xml:space="preserve">NIHR </w:t>
      </w:r>
      <w:r w:rsidRPr="00894C59">
        <w:rPr>
          <w:rFonts w:asciiTheme="minorHAnsi" w:eastAsia="Times New Roman" w:hAnsiTheme="minorHAnsi" w:cstheme="minorHAnsi"/>
          <w:kern w:val="2"/>
          <w:szCs w:val="24"/>
          <w:lang w:eastAsia="en-GB"/>
          <w14:ligatures w14:val="standardContextual"/>
        </w:rPr>
        <w:t xml:space="preserve">Research Delivery Network, Health Innovation Network West of England and the </w:t>
      </w:r>
      <w:r w:rsidR="00CF0A74">
        <w:rPr>
          <w:rFonts w:asciiTheme="minorHAnsi" w:eastAsia="Times New Roman" w:hAnsiTheme="minorHAnsi" w:cstheme="minorHAnsi"/>
          <w:kern w:val="2"/>
          <w:szCs w:val="24"/>
          <w:lang w:eastAsia="en-GB"/>
          <w14:ligatures w14:val="standardContextual"/>
        </w:rPr>
        <w:t xml:space="preserve">NIHR </w:t>
      </w:r>
      <w:r w:rsidRPr="00894C59">
        <w:rPr>
          <w:rFonts w:asciiTheme="minorHAnsi" w:eastAsia="Times New Roman" w:hAnsiTheme="minorHAnsi" w:cstheme="minorHAnsi"/>
          <w:kern w:val="2"/>
          <w:szCs w:val="24"/>
          <w:lang w:eastAsia="en-GB"/>
          <w14:ligatures w14:val="standardContextual"/>
        </w:rPr>
        <w:t xml:space="preserve">Applied Research Collaboration West of England, as well as the local NIHR infrastructure of the </w:t>
      </w:r>
      <w:r w:rsidR="00CF0A74">
        <w:rPr>
          <w:rFonts w:asciiTheme="minorHAnsi" w:eastAsia="Times New Roman" w:hAnsiTheme="minorHAnsi" w:cstheme="minorHAnsi"/>
          <w:kern w:val="2"/>
          <w:szCs w:val="24"/>
          <w:lang w:eastAsia="en-GB"/>
          <w14:ligatures w14:val="standardContextual"/>
        </w:rPr>
        <w:t xml:space="preserve">three NIHR </w:t>
      </w:r>
      <w:r w:rsidRPr="00894C59">
        <w:rPr>
          <w:rFonts w:asciiTheme="minorHAnsi" w:eastAsia="Times New Roman" w:hAnsiTheme="minorHAnsi" w:cstheme="minorHAnsi"/>
          <w:kern w:val="2"/>
          <w:szCs w:val="24"/>
          <w:lang w:eastAsia="en-GB"/>
          <w14:ligatures w14:val="standardContextual"/>
        </w:rPr>
        <w:t xml:space="preserve">Schools for primary care, public health and social care, the </w:t>
      </w:r>
      <w:r w:rsidR="00CF0A74">
        <w:rPr>
          <w:rFonts w:asciiTheme="minorHAnsi" w:eastAsia="Times New Roman" w:hAnsiTheme="minorHAnsi" w:cstheme="minorHAnsi"/>
          <w:kern w:val="2"/>
          <w:szCs w:val="24"/>
          <w:lang w:eastAsia="en-GB"/>
          <w14:ligatures w14:val="standardContextual"/>
        </w:rPr>
        <w:t xml:space="preserve">NIHR </w:t>
      </w:r>
      <w:r w:rsidRPr="00894C59">
        <w:rPr>
          <w:rFonts w:asciiTheme="minorHAnsi" w:eastAsia="Times New Roman" w:hAnsiTheme="minorHAnsi" w:cstheme="minorHAnsi"/>
          <w:kern w:val="2"/>
          <w:szCs w:val="24"/>
          <w:lang w:eastAsia="en-GB"/>
          <w14:ligatures w14:val="standardContextual"/>
        </w:rPr>
        <w:t xml:space="preserve">Bristol Biomedical Research Centre, </w:t>
      </w:r>
      <w:r w:rsidR="00CF0A74">
        <w:rPr>
          <w:rFonts w:asciiTheme="minorHAnsi" w:eastAsia="Times New Roman" w:hAnsiTheme="minorHAnsi" w:cstheme="minorHAnsi"/>
          <w:kern w:val="2"/>
          <w:szCs w:val="24"/>
          <w:lang w:eastAsia="en-GB"/>
          <w14:ligatures w14:val="standardContextual"/>
        </w:rPr>
        <w:t xml:space="preserve">NIHR </w:t>
      </w:r>
      <w:r w:rsidRPr="00894C59">
        <w:rPr>
          <w:rFonts w:asciiTheme="minorHAnsi" w:eastAsia="Times New Roman" w:hAnsiTheme="minorHAnsi" w:cstheme="minorHAnsi"/>
          <w:kern w:val="2"/>
          <w:szCs w:val="24"/>
          <w:lang w:eastAsia="en-GB"/>
          <w14:ligatures w14:val="standardContextual"/>
        </w:rPr>
        <w:t xml:space="preserve">Bristol Trials Centre and </w:t>
      </w:r>
      <w:r w:rsidR="00CF0A74">
        <w:rPr>
          <w:rFonts w:asciiTheme="minorHAnsi" w:eastAsia="Times New Roman" w:hAnsiTheme="minorHAnsi" w:cstheme="minorHAnsi"/>
          <w:kern w:val="2"/>
          <w:szCs w:val="24"/>
          <w:lang w:eastAsia="en-GB"/>
          <w14:ligatures w14:val="standardContextual"/>
        </w:rPr>
        <w:t xml:space="preserve">NIHR </w:t>
      </w:r>
      <w:r w:rsidRPr="00894C59">
        <w:rPr>
          <w:rFonts w:asciiTheme="minorHAnsi" w:eastAsia="Times New Roman" w:hAnsiTheme="minorHAnsi" w:cstheme="minorHAnsi"/>
          <w:kern w:val="2"/>
          <w:szCs w:val="24"/>
          <w:lang w:eastAsia="en-GB"/>
          <w14:ligatures w14:val="standardContextual"/>
        </w:rPr>
        <w:t>Health Protection Research Unit.</w:t>
      </w:r>
      <w:r w:rsidR="00CF0A74">
        <w:rPr>
          <w:rFonts w:asciiTheme="minorHAnsi" w:eastAsia="Times New Roman" w:hAnsiTheme="minorHAnsi" w:cstheme="minorHAnsi"/>
          <w:kern w:val="2"/>
          <w:szCs w:val="24"/>
          <w:lang w:eastAsia="en-GB"/>
          <w14:ligatures w14:val="standardContextual"/>
        </w:rPr>
        <w:t xml:space="preserve"> </w:t>
      </w:r>
      <w:r w:rsidRPr="00894C59">
        <w:rPr>
          <w:rFonts w:asciiTheme="minorHAnsi" w:eastAsia="Times New Roman" w:hAnsiTheme="minorHAnsi" w:cstheme="minorHAnsi"/>
          <w:kern w:val="2"/>
          <w:szCs w:val="24"/>
          <w:lang w:eastAsia="en-GB"/>
          <w14:ligatures w14:val="standardContextual"/>
        </w:rPr>
        <w:t xml:space="preserve">All these elements combine to create a vibrant, supportive and collaborative research ecosystem within BNSSG that is delivering high levels of high-quality health and care research across BNSSG. </w:t>
      </w:r>
    </w:p>
    <w:p w14:paraId="6429D73A" w14:textId="77777777" w:rsidR="00894C59" w:rsidRPr="00894C59" w:rsidRDefault="00894C59" w:rsidP="00894C59">
      <w:pPr>
        <w:spacing w:after="0" w:line="240" w:lineRule="auto"/>
        <w:textAlignment w:val="baseline"/>
        <w:rPr>
          <w:rFonts w:asciiTheme="minorHAnsi" w:eastAsia="Times New Roman" w:hAnsiTheme="minorHAnsi" w:cstheme="minorHAnsi"/>
          <w:szCs w:val="24"/>
          <w:lang w:eastAsia="en-GB"/>
          <w14:ligatures w14:val="standardContextual"/>
        </w:rPr>
      </w:pPr>
    </w:p>
    <w:p w14:paraId="3432C1B5" w14:textId="77777777" w:rsidR="00894C59" w:rsidRDefault="00894C59" w:rsidP="00894C59">
      <w:pPr>
        <w:spacing w:after="0" w:line="240" w:lineRule="auto"/>
        <w:rPr>
          <w:rFonts w:asciiTheme="minorHAnsi" w:eastAsia="Calibri" w:hAnsiTheme="minorHAnsi" w:cstheme="minorHAnsi"/>
          <w:kern w:val="2"/>
          <w:szCs w:val="24"/>
          <w14:ligatures w14:val="standardContextual"/>
        </w:rPr>
      </w:pPr>
      <w:r w:rsidRPr="00894C59">
        <w:rPr>
          <w:rFonts w:asciiTheme="minorHAnsi" w:eastAsia="Times New Roman" w:hAnsiTheme="minorHAnsi" w:cstheme="minorHAnsi"/>
          <w:kern w:val="2"/>
          <w:szCs w:val="24"/>
          <w:lang w:eastAsia="en-GB"/>
          <w14:ligatures w14:val="standardContextual"/>
        </w:rPr>
        <w:lastRenderedPageBreak/>
        <w:t xml:space="preserve">However, despite performing highly in comparison to other areas of England, we still have numerous areas for improvement when considering how our research is contributing to our </w:t>
      </w:r>
      <w:r w:rsidRPr="00894C59">
        <w:rPr>
          <w:rFonts w:asciiTheme="minorHAnsi" w:eastAsia="Calibri" w:hAnsiTheme="minorHAnsi" w:cstheme="minorHAnsi"/>
          <w:kern w:val="2"/>
          <w:szCs w:val="24"/>
          <w14:ligatures w14:val="standardContextual"/>
        </w:rPr>
        <w:t xml:space="preserve">system </w:t>
      </w:r>
      <w:r w:rsidRPr="00894C59">
        <w:rPr>
          <w:rFonts w:asciiTheme="minorHAnsi" w:eastAsia="Times New Roman" w:hAnsiTheme="minorHAnsi" w:cstheme="minorHAnsi"/>
          <w:kern w:val="2"/>
          <w:szCs w:val="24"/>
          <w:lang w:eastAsia="en-GB"/>
          <w14:ligatures w14:val="standardContextual"/>
        </w:rPr>
        <w:t>ambitions</w:t>
      </w:r>
      <w:r w:rsidRPr="00894C59">
        <w:rPr>
          <w:rFonts w:asciiTheme="minorHAnsi" w:eastAsia="Calibri" w:hAnsiTheme="minorHAnsi" w:cstheme="minorHAnsi"/>
          <w:kern w:val="2"/>
          <w:szCs w:val="24"/>
          <w14:ligatures w14:val="standardContextual"/>
        </w:rPr>
        <w:t xml:space="preserve"> of:</w:t>
      </w:r>
    </w:p>
    <w:p w14:paraId="6A67EC2D"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1A3E1D57" w14:textId="77777777" w:rsidR="00894C59" w:rsidRPr="00894C59" w:rsidRDefault="00894C59" w:rsidP="00894C59">
      <w:pPr>
        <w:numPr>
          <w:ilvl w:val="0"/>
          <w:numId w:val="14"/>
        </w:numPr>
        <w:spacing w:after="0" w:line="240" w:lineRule="auto"/>
        <w:textAlignment w:val="baseline"/>
        <w:rPr>
          <w:rFonts w:asciiTheme="minorHAnsi" w:eastAsia="Times New Roman" w:hAnsiTheme="minorHAnsi" w:cstheme="minorHAnsi"/>
          <w:szCs w:val="24"/>
          <w:lang w:eastAsia="en-GB"/>
          <w14:ligatures w14:val="standardContextual"/>
        </w:rPr>
      </w:pPr>
      <w:r w:rsidRPr="00894C59">
        <w:rPr>
          <w:rFonts w:asciiTheme="minorHAnsi" w:eastAsia="Times New Roman" w:hAnsiTheme="minorHAnsi" w:cstheme="minorHAnsi"/>
          <w:szCs w:val="24"/>
          <w:lang w:eastAsia="en-GB"/>
          <w14:ligatures w14:val="standardContextual"/>
        </w:rPr>
        <w:t xml:space="preserve">Improving outcomes in population health and healthcare </w:t>
      </w:r>
    </w:p>
    <w:p w14:paraId="5BF84B40" w14:textId="77777777" w:rsidR="00894C59" w:rsidRPr="00894C59" w:rsidRDefault="00894C59" w:rsidP="00894C59">
      <w:pPr>
        <w:numPr>
          <w:ilvl w:val="0"/>
          <w:numId w:val="14"/>
        </w:numPr>
        <w:spacing w:after="0" w:line="240" w:lineRule="auto"/>
        <w:textAlignment w:val="baseline"/>
        <w:rPr>
          <w:rFonts w:asciiTheme="minorHAnsi" w:eastAsia="Times New Roman" w:hAnsiTheme="minorHAnsi" w:cstheme="minorHAnsi"/>
          <w:szCs w:val="24"/>
          <w:lang w:eastAsia="en-GB"/>
          <w14:ligatures w14:val="standardContextual"/>
        </w:rPr>
      </w:pPr>
      <w:r w:rsidRPr="00894C59">
        <w:rPr>
          <w:rFonts w:asciiTheme="minorHAnsi" w:eastAsia="Times New Roman" w:hAnsiTheme="minorHAnsi" w:cstheme="minorHAnsi"/>
          <w:szCs w:val="24"/>
          <w:lang w:eastAsia="en-GB"/>
          <w14:ligatures w14:val="standardContextual"/>
        </w:rPr>
        <w:t>Tackling inequalities in outcomes, experience and access </w:t>
      </w:r>
    </w:p>
    <w:p w14:paraId="5F6BBC60" w14:textId="77777777" w:rsidR="00894C59" w:rsidRPr="00894C59" w:rsidRDefault="00894C59" w:rsidP="00894C59">
      <w:pPr>
        <w:numPr>
          <w:ilvl w:val="0"/>
          <w:numId w:val="14"/>
        </w:numPr>
        <w:spacing w:after="0" w:line="240" w:lineRule="auto"/>
        <w:textAlignment w:val="baseline"/>
        <w:rPr>
          <w:rFonts w:asciiTheme="minorHAnsi" w:eastAsia="Times New Roman" w:hAnsiTheme="minorHAnsi" w:cstheme="minorHAnsi"/>
          <w:szCs w:val="24"/>
          <w:lang w:eastAsia="en-GB"/>
          <w14:ligatures w14:val="standardContextual"/>
        </w:rPr>
      </w:pPr>
      <w:r w:rsidRPr="00894C59">
        <w:rPr>
          <w:rFonts w:asciiTheme="minorHAnsi" w:eastAsia="Times New Roman" w:hAnsiTheme="minorHAnsi" w:cstheme="minorHAnsi"/>
          <w:szCs w:val="24"/>
          <w:lang w:eastAsia="en-GB"/>
          <w14:ligatures w14:val="standardContextual"/>
        </w:rPr>
        <w:t>Enhancing productivity and value for money </w:t>
      </w:r>
    </w:p>
    <w:p w14:paraId="43269ED1" w14:textId="77777777" w:rsidR="00894C59" w:rsidRPr="00894C59" w:rsidRDefault="00894C59" w:rsidP="00894C59">
      <w:pPr>
        <w:numPr>
          <w:ilvl w:val="0"/>
          <w:numId w:val="14"/>
        </w:numPr>
        <w:spacing w:after="0" w:line="240" w:lineRule="auto"/>
        <w:textAlignment w:val="baseline"/>
        <w:rPr>
          <w:rFonts w:asciiTheme="minorHAnsi" w:eastAsia="Times New Roman" w:hAnsiTheme="minorHAnsi" w:cstheme="minorHAnsi"/>
          <w:szCs w:val="24"/>
          <w:lang w:eastAsia="en-GB"/>
          <w14:ligatures w14:val="standardContextual"/>
        </w:rPr>
      </w:pPr>
      <w:r w:rsidRPr="00894C59">
        <w:rPr>
          <w:rFonts w:asciiTheme="minorHAnsi" w:eastAsia="Times New Roman" w:hAnsiTheme="minorHAnsi" w:cstheme="minorHAnsi"/>
          <w:szCs w:val="24"/>
          <w:lang w:eastAsia="en-GB"/>
          <w14:ligatures w14:val="standardContextual"/>
        </w:rPr>
        <w:t>Supporting broader social and economic development </w:t>
      </w:r>
    </w:p>
    <w:p w14:paraId="3BA7A000" w14:textId="77777777" w:rsidR="00894C59" w:rsidRP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28B2054E" w14:textId="77777777" w:rsid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r w:rsidRPr="00894C59">
        <w:rPr>
          <w:rFonts w:asciiTheme="minorHAnsi" w:eastAsia="Times New Roman" w:hAnsiTheme="minorHAnsi" w:cstheme="minorHAnsi"/>
          <w:kern w:val="2"/>
          <w:szCs w:val="24"/>
          <w:lang w:eastAsia="en-GB"/>
          <w14:ligatures w14:val="standardContextual"/>
        </w:rPr>
        <w:t>The next sections set out the problems that our strategy needs to address as identified in our strategy development process. We then explain the strategy development process, before detailing our 2025-28 ICB Research Strategy that has been co-developed to enable us to harness the potential research offers for the benefit of the ICS and our population.</w:t>
      </w:r>
    </w:p>
    <w:p w14:paraId="3725929B" w14:textId="77777777" w:rsid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45D792DC" w14:textId="77777777" w:rsidR="00894C59" w:rsidRDefault="00894C59" w:rsidP="00894C59">
      <w:pPr>
        <w:spacing w:after="0" w:line="240" w:lineRule="auto"/>
        <w:rPr>
          <w:rFonts w:asciiTheme="minorHAnsi" w:eastAsia="Times New Roman" w:hAnsiTheme="minorHAnsi" w:cstheme="minorHAnsi"/>
          <w:kern w:val="2"/>
          <w:szCs w:val="24"/>
          <w:lang w:eastAsia="en-GB"/>
          <w14:ligatures w14:val="standardContextual"/>
        </w:rPr>
      </w:pPr>
    </w:p>
    <w:p w14:paraId="1C4A774F" w14:textId="77777777" w:rsidR="00B75563" w:rsidRDefault="00B75563">
      <w:pPr>
        <w:rPr>
          <w:rFonts w:ascii="Arial Black" w:eastAsiaTheme="majorEastAsia" w:hAnsi="Arial Black" w:cstheme="majorBidi"/>
          <w:color w:val="1C1F63" w:themeColor="text1"/>
          <w:sz w:val="28"/>
          <w:szCs w:val="26"/>
          <w:lang w:eastAsia="en-GB"/>
        </w:rPr>
      </w:pPr>
      <w:r>
        <w:rPr>
          <w:lang w:eastAsia="en-GB"/>
        </w:rPr>
        <w:br w:type="page"/>
      </w:r>
    </w:p>
    <w:p w14:paraId="34F74175" w14:textId="0DEEC6BA" w:rsidR="00894C59" w:rsidRDefault="00E80E05" w:rsidP="00E80E05">
      <w:pPr>
        <w:pStyle w:val="Heading2"/>
        <w:rPr>
          <w:lang w:eastAsia="en-GB"/>
        </w:rPr>
      </w:pPr>
      <w:bookmarkStart w:id="10" w:name="_Toc189745877"/>
      <w:r>
        <w:rPr>
          <w:lang w:eastAsia="en-GB"/>
        </w:rPr>
        <w:lastRenderedPageBreak/>
        <w:t>The problem this strategy aims to address</w:t>
      </w:r>
      <w:bookmarkEnd w:id="10"/>
    </w:p>
    <w:p w14:paraId="24989E06" w14:textId="77777777" w:rsidR="00E80E05" w:rsidRDefault="00E80E05" w:rsidP="00E80E05">
      <w:pPr>
        <w:rPr>
          <w:lang w:eastAsia="en-GB"/>
        </w:rPr>
      </w:pPr>
    </w:p>
    <w:p w14:paraId="536C0043" w14:textId="77777777" w:rsidR="006E2BF6" w:rsidRPr="006E2BF6" w:rsidRDefault="006E2BF6" w:rsidP="006E2BF6">
      <w:pPr>
        <w:spacing w:after="0" w:line="240" w:lineRule="auto"/>
        <w:textAlignment w:val="baseline"/>
        <w:rPr>
          <w:rFonts w:asciiTheme="minorHAnsi" w:eastAsia="Times New Roman" w:hAnsiTheme="minorHAnsi" w:cstheme="minorHAnsi"/>
          <w:szCs w:val="24"/>
          <w:lang w:eastAsia="en-GB"/>
        </w:rPr>
      </w:pPr>
      <w:r w:rsidRPr="006E2BF6">
        <w:rPr>
          <w:rFonts w:asciiTheme="minorHAnsi" w:eastAsia="Times New Roman" w:hAnsiTheme="minorHAnsi" w:cstheme="minorHAnsi"/>
          <w:szCs w:val="24"/>
          <w:lang w:eastAsia="en-GB"/>
        </w:rPr>
        <w:t xml:space="preserve">For a strategy to be effective, it is essential that clearly defined problems are identified and that the strategy considers available resources and opportunities to address these. From the co-development process with stakeholders, several issues have been identified that are limiting the effectiveness of our research activities to contribute to the Healthier Together aims and priorities. </w:t>
      </w:r>
    </w:p>
    <w:p w14:paraId="7152FE8D" w14:textId="77777777" w:rsidR="006E2BF6" w:rsidRPr="006E2BF6" w:rsidRDefault="006E2BF6" w:rsidP="006E2BF6">
      <w:pPr>
        <w:spacing w:after="0" w:line="240" w:lineRule="auto"/>
        <w:textAlignment w:val="baseline"/>
        <w:rPr>
          <w:rFonts w:asciiTheme="minorHAnsi" w:eastAsia="Times New Roman" w:hAnsiTheme="minorHAnsi" w:cstheme="minorHAnsi"/>
          <w:szCs w:val="24"/>
          <w:lang w:eastAsia="en-GB"/>
        </w:rPr>
      </w:pPr>
    </w:p>
    <w:p w14:paraId="17FC5CDD" w14:textId="77777777" w:rsidR="006E2BF6" w:rsidRPr="006E2BF6" w:rsidRDefault="006E2BF6" w:rsidP="006E2BF6">
      <w:pPr>
        <w:spacing w:after="0" w:line="240" w:lineRule="auto"/>
        <w:textAlignment w:val="baseline"/>
        <w:rPr>
          <w:rFonts w:asciiTheme="minorHAnsi" w:eastAsia="Times New Roman" w:hAnsiTheme="minorHAnsi" w:cstheme="minorHAnsi"/>
          <w:szCs w:val="24"/>
          <w:lang w:eastAsia="en-GB"/>
        </w:rPr>
      </w:pPr>
      <w:r w:rsidRPr="006E2BF6">
        <w:rPr>
          <w:rFonts w:asciiTheme="minorHAnsi" w:eastAsia="Times New Roman" w:hAnsiTheme="minorHAnsi" w:cstheme="minorHAnsi"/>
          <w:szCs w:val="24"/>
          <w:lang w:eastAsia="en-GB"/>
        </w:rPr>
        <w:t>These issues can be described as our knowledge mobilisation problems:</w:t>
      </w:r>
    </w:p>
    <w:p w14:paraId="3A4A561E" w14:textId="54C8A4F9" w:rsidR="00AD10A0" w:rsidRPr="00487153" w:rsidRDefault="00AD10A0" w:rsidP="00AD10A0">
      <w:pPr>
        <w:pStyle w:val="Bullets"/>
        <w:rPr>
          <w:lang w:eastAsia="en-GB"/>
        </w:rPr>
      </w:pPr>
      <w:r w:rsidRPr="00487153">
        <w:rPr>
          <w:b/>
          <w:bCs/>
          <w:lang w:eastAsia="en-GB"/>
        </w:rPr>
        <w:t>Inclusion</w:t>
      </w:r>
      <w:r w:rsidRPr="00487153">
        <w:rPr>
          <w:lang w:eastAsia="en-GB"/>
        </w:rPr>
        <w:t xml:space="preserve"> </w:t>
      </w:r>
      <w:r w:rsidRPr="00487153">
        <w:rPr>
          <w:b/>
          <w:bCs/>
          <w:lang w:eastAsia="en-GB"/>
        </w:rPr>
        <w:t>within research</w:t>
      </w:r>
      <w:r w:rsidRPr="00487153">
        <w:rPr>
          <w:lang w:eastAsia="en-GB"/>
        </w:rPr>
        <w:t xml:space="preserve">: Research often excludes people who have the greatest needs. Therefore, implementation of the evidence generated through that research </w:t>
      </w:r>
      <w:r w:rsidRPr="3FBFFCCD">
        <w:rPr>
          <w:lang w:eastAsia="en-GB"/>
        </w:rPr>
        <w:t>can</w:t>
      </w:r>
      <w:r w:rsidRPr="00487153">
        <w:rPr>
          <w:lang w:eastAsia="en-GB"/>
        </w:rPr>
        <w:t>not deliver equitable services. Examples include racial disparities in oxygen supplementation within intensive care units due to the lack of diverse populations in studies on pulse oximetry (Gottlieb 2022) and the recent finding that Clopidogrel, used to treat people after a heart attack, is ineffective for British people of Bangladeshi and Pakistani ancestry (</w:t>
      </w:r>
      <w:r w:rsidRPr="00487153">
        <w:t>Magavern 2023)</w:t>
      </w:r>
      <w:r>
        <w:t>, further exacerbating the impact amongst under-served populations with high prevalence of heart conditions.</w:t>
      </w:r>
      <w:r w:rsidRPr="00487153">
        <w:rPr>
          <w:lang w:eastAsia="en-GB"/>
        </w:rPr>
        <w:t xml:space="preserve"> </w:t>
      </w:r>
      <w:r w:rsidR="00534210">
        <w:rPr>
          <w:lang w:eastAsia="en-GB"/>
        </w:rPr>
        <w:t>Low inclusion means that there is under-representation of all protected characteristics within the participants of health and care research. Locally our diverse Research Engagement Network (REN) focuses on racially minoritised communities, and our GP Deep End network focuses on the most economically disadvantaged areas.</w:t>
      </w:r>
    </w:p>
    <w:p w14:paraId="48047BEF" w14:textId="0EE4E946" w:rsidR="00F771D6" w:rsidRPr="00487153" w:rsidRDefault="00F771D6" w:rsidP="00F771D6">
      <w:pPr>
        <w:pStyle w:val="Bullets"/>
        <w:rPr>
          <w:lang w:eastAsia="en-GB"/>
        </w:rPr>
      </w:pPr>
      <w:r w:rsidRPr="00487153">
        <w:rPr>
          <w:b/>
          <w:bCs/>
          <w:lang w:eastAsia="en-GB"/>
        </w:rPr>
        <w:t>Mismatch Between Current Research and ICB Challenges:</w:t>
      </w:r>
      <w:r w:rsidRPr="00487153">
        <w:rPr>
          <w:lang w:eastAsia="en-GB"/>
        </w:rPr>
        <w:t xml:space="preserve"> </w:t>
      </w:r>
      <w:r>
        <w:rPr>
          <w:lang w:eastAsia="en-GB"/>
        </w:rPr>
        <w:t>Across the entire NIHR portfolio t</w:t>
      </w:r>
      <w:r w:rsidRPr="00487153">
        <w:rPr>
          <w:lang w:eastAsia="en-GB"/>
        </w:rPr>
        <w:t xml:space="preserve">here is often a disconnect between the research being conducted and the pressing issues that Integrated Care </w:t>
      </w:r>
      <w:r>
        <w:rPr>
          <w:lang w:eastAsia="en-GB"/>
        </w:rPr>
        <w:t xml:space="preserve">Systems </w:t>
      </w:r>
      <w:r w:rsidRPr="00487153">
        <w:rPr>
          <w:lang w:eastAsia="en-GB"/>
        </w:rPr>
        <w:t xml:space="preserve">are addressing. The mismatches can be on the population in focus; the research methodologies </w:t>
      </w:r>
      <w:proofErr w:type="gramStart"/>
      <w:r>
        <w:rPr>
          <w:lang w:eastAsia="en-GB"/>
        </w:rPr>
        <w:t>used</w:t>
      </w:r>
      <w:proofErr w:type="gramEnd"/>
      <w:r>
        <w:rPr>
          <w:lang w:eastAsia="en-GB"/>
        </w:rPr>
        <w:t xml:space="preserve"> </w:t>
      </w:r>
      <w:r w:rsidRPr="00487153">
        <w:rPr>
          <w:lang w:eastAsia="en-GB"/>
        </w:rPr>
        <w:t xml:space="preserve">and data required; as well as </w:t>
      </w:r>
      <w:r>
        <w:rPr>
          <w:lang w:eastAsia="en-GB"/>
        </w:rPr>
        <w:t xml:space="preserve">the </w:t>
      </w:r>
      <w:r w:rsidRPr="00487153">
        <w:rPr>
          <w:lang w:eastAsia="en-GB"/>
        </w:rPr>
        <w:t xml:space="preserve">topics being investigated. </w:t>
      </w:r>
    </w:p>
    <w:p w14:paraId="1063962A" w14:textId="370BB0F3" w:rsidR="004F31A1" w:rsidRPr="00487153" w:rsidRDefault="004F31A1" w:rsidP="004F31A1">
      <w:pPr>
        <w:pStyle w:val="Bullets"/>
        <w:rPr>
          <w:lang w:eastAsia="en-GB"/>
        </w:rPr>
      </w:pPr>
      <w:r w:rsidRPr="00487153">
        <w:rPr>
          <w:b/>
          <w:bCs/>
          <w:lang w:eastAsia="en-GB"/>
        </w:rPr>
        <w:t>Under-representation of System Workforce in Research:</w:t>
      </w:r>
      <w:r w:rsidRPr="00487153">
        <w:rPr>
          <w:lang w:eastAsia="en-GB"/>
        </w:rPr>
        <w:t xml:space="preserve"> The system workforce is not adequately represented in the generation, delivery and implementation of research. All population outcomes depend on staff involvement, yet not all staff groups are engaged in research. Addressing this gap is crucial </w:t>
      </w:r>
      <w:r>
        <w:rPr>
          <w:lang w:eastAsia="en-GB"/>
        </w:rPr>
        <w:t xml:space="preserve">as </w:t>
      </w:r>
      <w:r w:rsidRPr="00487153">
        <w:rPr>
          <w:lang w:eastAsia="en-GB"/>
        </w:rPr>
        <w:t xml:space="preserve">research can serve as both </w:t>
      </w:r>
      <w:r>
        <w:rPr>
          <w:lang w:eastAsia="en-GB"/>
        </w:rPr>
        <w:t xml:space="preserve">a solution finder and active engagement with research is </w:t>
      </w:r>
      <w:r w:rsidRPr="00487153">
        <w:rPr>
          <w:lang w:eastAsia="en-GB"/>
        </w:rPr>
        <w:t xml:space="preserve">a </w:t>
      </w:r>
      <w:r>
        <w:rPr>
          <w:lang w:eastAsia="en-GB"/>
        </w:rPr>
        <w:t xml:space="preserve">mechanism for service </w:t>
      </w:r>
      <w:r w:rsidRPr="00487153">
        <w:rPr>
          <w:lang w:eastAsia="en-GB"/>
        </w:rPr>
        <w:t xml:space="preserve">improvement </w:t>
      </w:r>
      <w:r>
        <w:rPr>
          <w:lang w:eastAsia="en-GB"/>
        </w:rPr>
        <w:t>in-of-itself</w:t>
      </w:r>
      <w:r w:rsidRPr="00487153">
        <w:rPr>
          <w:lang w:eastAsia="en-GB"/>
        </w:rPr>
        <w:t>.</w:t>
      </w:r>
    </w:p>
    <w:p w14:paraId="2C4790B1" w14:textId="151B676F" w:rsidR="006E2BF6" w:rsidRDefault="00AB7E55" w:rsidP="00AB7E55">
      <w:pPr>
        <w:pStyle w:val="Bullets"/>
        <w:rPr>
          <w:lang w:eastAsia="en-GB"/>
        </w:rPr>
      </w:pPr>
      <w:r w:rsidRPr="00487153">
        <w:rPr>
          <w:b/>
          <w:bCs/>
          <w:lang w:eastAsia="en-GB"/>
        </w:rPr>
        <w:t>Scarcity of R&amp;D Resources in Health and Social Care:</w:t>
      </w:r>
      <w:r w:rsidRPr="00487153">
        <w:rPr>
          <w:lang w:eastAsia="en-GB"/>
        </w:rPr>
        <w:t xml:space="preserve"> There is a notable discrepancy of research and development resources within community health and social care settings</w:t>
      </w:r>
      <w:r>
        <w:rPr>
          <w:lang w:eastAsia="en-GB"/>
        </w:rPr>
        <w:t>, primary care accounts for 20% of the NIHR portfolio recruitment but receives just 6% of the budget, and community and social care receives an even smaller proportion</w:t>
      </w:r>
      <w:r w:rsidRPr="00487153">
        <w:rPr>
          <w:lang w:eastAsia="en-GB"/>
        </w:rPr>
        <w:t>. This scarcity hinders the ability to conduct necessary research that can inform and improve service delivery in these critical areas.</w:t>
      </w:r>
    </w:p>
    <w:p w14:paraId="57DF3A93" w14:textId="3995BDE9" w:rsidR="006B11E1" w:rsidRPr="006B11E1" w:rsidRDefault="006B11E1" w:rsidP="006B11E1">
      <w:pPr>
        <w:spacing w:after="0" w:line="240" w:lineRule="auto"/>
        <w:textAlignment w:val="baseline"/>
        <w:rPr>
          <w:rFonts w:asciiTheme="minorHAnsi" w:eastAsia="Times New Roman" w:hAnsiTheme="minorHAnsi" w:cstheme="minorHAnsi"/>
          <w:szCs w:val="24"/>
          <w:lang w:eastAsia="en-GB"/>
        </w:rPr>
      </w:pPr>
      <w:r w:rsidRPr="006B11E1">
        <w:rPr>
          <w:rFonts w:asciiTheme="minorHAnsi" w:eastAsia="Times New Roman" w:hAnsiTheme="minorHAnsi" w:cstheme="minorHAnsi"/>
          <w:szCs w:val="24"/>
          <w:lang w:eastAsia="en-GB"/>
        </w:rPr>
        <w:t>By addressing these problems, this strategy aims to enhance the mobilisation of knowledge, ensuring that research is inclusive, aligned with real-world challenges, representative of the workforce, and adequately resourced.</w:t>
      </w:r>
    </w:p>
    <w:p w14:paraId="29D709F2" w14:textId="32F7B79F" w:rsidR="006B11E1" w:rsidRPr="006B11E1" w:rsidRDefault="006B11E1" w:rsidP="006B11E1">
      <w:pPr>
        <w:spacing w:after="0" w:line="240" w:lineRule="auto"/>
        <w:textAlignment w:val="baseline"/>
        <w:rPr>
          <w:rFonts w:asciiTheme="minorHAnsi" w:eastAsia="Times New Roman" w:hAnsiTheme="minorHAnsi" w:cstheme="minorHAnsi"/>
          <w:szCs w:val="24"/>
          <w:lang w:eastAsia="en-GB"/>
        </w:rPr>
      </w:pPr>
    </w:p>
    <w:p w14:paraId="39A55C03" w14:textId="77777777" w:rsidR="006B11E1" w:rsidRPr="006B11E1" w:rsidRDefault="006B11E1" w:rsidP="006B11E1">
      <w:pPr>
        <w:spacing w:after="0" w:line="240" w:lineRule="auto"/>
        <w:textAlignment w:val="baseline"/>
        <w:rPr>
          <w:rFonts w:asciiTheme="minorHAnsi" w:eastAsia="Times New Roman" w:hAnsiTheme="minorHAnsi" w:cstheme="minorHAnsi"/>
          <w:szCs w:val="24"/>
          <w:lang w:eastAsia="en-GB"/>
        </w:rPr>
      </w:pPr>
      <w:r w:rsidRPr="006B11E1">
        <w:rPr>
          <w:rFonts w:asciiTheme="minorHAnsi" w:eastAsia="Times New Roman" w:hAnsiTheme="minorHAnsi" w:cstheme="minorHAnsi"/>
          <w:szCs w:val="24"/>
          <w:lang w:eastAsia="en-GB"/>
        </w:rPr>
        <w:lastRenderedPageBreak/>
        <w:t xml:space="preserve">Knowledge mobilisation has been a key element of previous research strategies within preceding health commissioning organisations (CCGs, PCTs) and is an underlying principle of how the ICB’s Research Team operates. We recognise that our focus on knowledge mobilisation is a key element in why BNSSG ICB research activity is outstanding compared to our peers. This strategy will build on and widen the participation across our ICS, with the expectation that this will increase the volume of research in BNSSG and enhance the impact the research will have on those in our population with the greatest needs and largest health inequalities. </w:t>
      </w:r>
    </w:p>
    <w:p w14:paraId="17C7A36D" w14:textId="77777777" w:rsidR="006B11E1" w:rsidRPr="006B11E1" w:rsidRDefault="006B11E1" w:rsidP="006B11E1">
      <w:pPr>
        <w:spacing w:after="0" w:line="240" w:lineRule="auto"/>
        <w:textAlignment w:val="baseline"/>
        <w:rPr>
          <w:rFonts w:asciiTheme="minorHAnsi" w:eastAsia="Times New Roman" w:hAnsiTheme="minorHAnsi" w:cstheme="minorHAnsi"/>
          <w:szCs w:val="24"/>
          <w:lang w:eastAsia="en-GB"/>
        </w:rPr>
      </w:pPr>
    </w:p>
    <w:p w14:paraId="60D5593F" w14:textId="77777777" w:rsidR="006B11E1" w:rsidRPr="006B11E1" w:rsidRDefault="006B11E1" w:rsidP="006B11E1">
      <w:pPr>
        <w:spacing w:after="0" w:line="240" w:lineRule="auto"/>
        <w:textAlignment w:val="baseline"/>
        <w:rPr>
          <w:rFonts w:asciiTheme="minorHAnsi" w:eastAsia="Times New Roman" w:hAnsiTheme="minorHAnsi" w:cstheme="minorHAnsi"/>
          <w:szCs w:val="24"/>
          <w:lang w:eastAsia="en-GB"/>
        </w:rPr>
      </w:pPr>
      <w:r w:rsidRPr="006B11E1">
        <w:rPr>
          <w:rFonts w:asciiTheme="minorHAnsi" w:eastAsia="Times New Roman" w:hAnsiTheme="minorHAnsi" w:cstheme="minorHAnsi"/>
          <w:szCs w:val="24"/>
          <w:lang w:eastAsia="en-GB"/>
        </w:rPr>
        <w:t xml:space="preserve">We have implemented a knowledge mobilisation approach to developing this strategy. The next section will explain our strategy development process before we set out the ICB research strategy in full. </w:t>
      </w:r>
    </w:p>
    <w:p w14:paraId="231D8BCD" w14:textId="77777777" w:rsidR="00AB7E55" w:rsidRDefault="00AB7E55" w:rsidP="00AB7E55">
      <w:pPr>
        <w:pStyle w:val="Bullets"/>
        <w:numPr>
          <w:ilvl w:val="0"/>
          <w:numId w:val="0"/>
        </w:numPr>
        <w:rPr>
          <w:lang w:eastAsia="en-GB"/>
        </w:rPr>
      </w:pPr>
    </w:p>
    <w:p w14:paraId="7DA9B19F" w14:textId="29535129" w:rsidR="007F7959" w:rsidRDefault="000C12F0" w:rsidP="007F7959">
      <w:pPr>
        <w:pStyle w:val="Heading2"/>
        <w:rPr>
          <w:lang w:eastAsia="en-GB"/>
        </w:rPr>
      </w:pPr>
      <w:bookmarkStart w:id="11" w:name="_Toc189745878"/>
      <w:r>
        <w:rPr>
          <w:lang w:eastAsia="en-GB"/>
        </w:rPr>
        <w:t>How we developed this strategy</w:t>
      </w:r>
      <w:bookmarkEnd w:id="11"/>
    </w:p>
    <w:p w14:paraId="21D93813" w14:textId="77777777" w:rsidR="000C12F0" w:rsidRDefault="000C12F0" w:rsidP="000C12F0">
      <w:pPr>
        <w:rPr>
          <w:lang w:eastAsia="en-GB"/>
        </w:rPr>
      </w:pPr>
    </w:p>
    <w:p w14:paraId="2EDCD8F7" w14:textId="025E3CA7" w:rsidR="00FE137E" w:rsidRPr="00FE137E" w:rsidRDefault="00FE137E" w:rsidP="00FE137E">
      <w:pPr>
        <w:spacing w:after="0" w:line="240" w:lineRule="auto"/>
        <w:textAlignment w:val="baseline"/>
        <w:rPr>
          <w:rFonts w:asciiTheme="minorHAnsi" w:eastAsia="Times New Roman" w:hAnsiTheme="minorHAnsi" w:cstheme="minorHAnsi"/>
          <w:szCs w:val="24"/>
          <w:lang w:eastAsia="en-GB"/>
          <w14:ligatures w14:val="standardContextual"/>
        </w:rPr>
      </w:pPr>
      <w:r w:rsidRPr="00FE137E">
        <w:rPr>
          <w:rFonts w:asciiTheme="minorHAnsi" w:eastAsia="Times New Roman" w:hAnsiTheme="minorHAnsi" w:cstheme="minorHAnsi"/>
          <w:szCs w:val="24"/>
          <w:lang w:eastAsia="en-GB"/>
          <w14:ligatures w14:val="standardContextual"/>
        </w:rPr>
        <w:t xml:space="preserve">A knowledge mobilisation approach has been critical to the success of BNSSG ICB’s research programme to date and has been used to co-develop this research strategy.  </w:t>
      </w:r>
    </w:p>
    <w:p w14:paraId="697C563E" w14:textId="77777777" w:rsidR="00FE137E" w:rsidRPr="00FE137E" w:rsidRDefault="00FE137E" w:rsidP="00FE137E">
      <w:pPr>
        <w:spacing w:after="0" w:line="240" w:lineRule="auto"/>
        <w:textAlignment w:val="baseline"/>
        <w:rPr>
          <w:rFonts w:asciiTheme="minorHAnsi" w:eastAsia="Times New Roman" w:hAnsiTheme="minorHAnsi" w:cstheme="minorHAnsi"/>
          <w:szCs w:val="24"/>
          <w:lang w:eastAsia="en-GB"/>
          <w14:ligatures w14:val="standardContextual"/>
        </w:rPr>
      </w:pPr>
    </w:p>
    <w:p w14:paraId="6205728C" w14:textId="77777777" w:rsidR="00FE137E" w:rsidRDefault="00FE137E" w:rsidP="00FE137E">
      <w:pPr>
        <w:spacing w:after="0" w:line="240" w:lineRule="auto"/>
        <w:textAlignment w:val="baseline"/>
        <w:rPr>
          <w:rFonts w:asciiTheme="minorHAnsi" w:eastAsia="Times New Roman" w:hAnsiTheme="minorHAnsi" w:cstheme="minorHAnsi"/>
          <w:szCs w:val="24"/>
          <w:lang w:eastAsia="en-GB"/>
          <w14:ligatures w14:val="standardContextual"/>
        </w:rPr>
      </w:pPr>
      <w:r w:rsidRPr="00FE137E">
        <w:rPr>
          <w:rFonts w:asciiTheme="minorHAnsi" w:eastAsia="Times New Roman" w:hAnsiTheme="minorHAnsi" w:cstheme="minorHAnsi"/>
          <w:szCs w:val="24"/>
          <w:lang w:eastAsia="en-GB"/>
          <w14:ligatures w14:val="standardContextual"/>
        </w:rPr>
        <w:t xml:space="preserve">The development of this strategy started with a Strengths, Weaknesses, Opportunities and Threats (SWOT) workshop for the ICB Research Team. All contributions from the workshop were collated and grouped into 4 emergent themes. The four themes were that our research should: </w:t>
      </w:r>
    </w:p>
    <w:p w14:paraId="7A8C4C86" w14:textId="77777777" w:rsidR="00FE137E" w:rsidRDefault="00FE137E" w:rsidP="00FE137E">
      <w:pPr>
        <w:spacing w:after="0" w:line="240" w:lineRule="auto"/>
        <w:textAlignment w:val="baseline"/>
        <w:rPr>
          <w:rFonts w:asciiTheme="minorHAnsi" w:eastAsia="Times New Roman" w:hAnsiTheme="minorHAnsi" w:cstheme="minorHAnsi"/>
          <w:szCs w:val="24"/>
          <w:lang w:eastAsia="en-GB"/>
          <w14:ligatures w14:val="standardContextual"/>
        </w:rPr>
      </w:pPr>
    </w:p>
    <w:p w14:paraId="0F572C5A" w14:textId="77777777" w:rsidR="0013189D" w:rsidRDefault="0013189D" w:rsidP="0013189D">
      <w:pPr>
        <w:pStyle w:val="Bullets"/>
      </w:pPr>
      <w:r>
        <w:t>Address health inequalities</w:t>
      </w:r>
    </w:p>
    <w:p w14:paraId="1E4D37A3" w14:textId="77777777" w:rsidR="0013189D" w:rsidRDefault="0013189D" w:rsidP="0013189D">
      <w:pPr>
        <w:pStyle w:val="Bullets"/>
      </w:pPr>
      <w:r>
        <w:t>Maximise research resources within the ICS</w:t>
      </w:r>
    </w:p>
    <w:p w14:paraId="135C31DF" w14:textId="77777777" w:rsidR="0013189D" w:rsidRDefault="0013189D" w:rsidP="0013189D">
      <w:pPr>
        <w:pStyle w:val="Bullets"/>
      </w:pPr>
      <w:r>
        <w:t>Create and utilise impactful research and evidence</w:t>
      </w:r>
    </w:p>
    <w:p w14:paraId="52F200B1" w14:textId="77777777" w:rsidR="0013189D" w:rsidRDefault="0013189D" w:rsidP="0013189D">
      <w:pPr>
        <w:pStyle w:val="Bullets"/>
      </w:pPr>
      <w:r>
        <w:t>Deliver a Joint Office for all community and system-level health and care research in BNSSG</w:t>
      </w:r>
    </w:p>
    <w:p w14:paraId="5E12CF92" w14:textId="77777777" w:rsidR="00FE137E" w:rsidRPr="00FE137E" w:rsidRDefault="00FE137E" w:rsidP="0013189D">
      <w:pPr>
        <w:pStyle w:val="Bullets"/>
        <w:numPr>
          <w:ilvl w:val="0"/>
          <w:numId w:val="0"/>
        </w:numPr>
        <w:rPr>
          <w:lang w:eastAsia="en-GB"/>
        </w:rPr>
      </w:pPr>
    </w:p>
    <w:p w14:paraId="18930BE6"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 xml:space="preserve">These themes were used as the basis for discussion with numerous stakeholders, including colleagues from various teams within the ICB, multiple groups within our local academic institutes, all three of our Local Authority system partners, health and care provider organisations, and voluntary and community sector organisations working with under-represented and under-served communities in BNSSG. </w:t>
      </w:r>
    </w:p>
    <w:p w14:paraId="5C3C2D1A"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p>
    <w:p w14:paraId="0B9B2147"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We have also discussed the developing strategy directly with patient and public contributors from communities who are under-represented in health and care research. Whilst the contributors welcomed the opportunity to be part of the development of the ICB’s research strategy, they also voiced strong suspicions of our motivation for inviting their input that should be acknowledged here as trust in health and research is a key factor driving this strategy.</w:t>
      </w:r>
    </w:p>
    <w:p w14:paraId="59586AAC"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p>
    <w:p w14:paraId="30012612"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The contributors emphasised the importance of demonstrating through our actions that their input was not a tick-box exercise to assert that we have fulfilled our obligations by inviting their input, or a cynical gesture to appease under-represented communities.</w:t>
      </w:r>
    </w:p>
    <w:p w14:paraId="371E555C"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p>
    <w:p w14:paraId="21BD7594"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 xml:space="preserve">Therefore, we commit to proactively seeking regular opportunities to be held to account for delivering this strategy by working with communities and organisations who are typically under-represented in health and care research. </w:t>
      </w:r>
    </w:p>
    <w:p w14:paraId="7C54695B"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p>
    <w:p w14:paraId="4D5AC9E9"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 xml:space="preserve">We acknowledge that we have not included the views of all communities and relevant perspectives in the development of this research strategy. We are grateful for the openness and passion of the public contributors who are helping us to understand and better achieve our shared ambition, that ICB research contributes to reducing health inequalities amongst those who have the greatest needs. </w:t>
      </w:r>
    </w:p>
    <w:p w14:paraId="2F00C13E"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p>
    <w:p w14:paraId="4B0239F2"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All feedback and input from the stakeholders has been considered using an Objectives and Key Results methodology to define the problem and to design the strategy that will address the identified problems.</w:t>
      </w:r>
    </w:p>
    <w:p w14:paraId="2F75CB43"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p>
    <w:p w14:paraId="550394B7" w14:textId="77777777" w:rsidR="00262C85" w:rsidRPr="00262C85" w:rsidRDefault="00262C85" w:rsidP="00262C85">
      <w:pPr>
        <w:spacing w:after="0" w:line="240" w:lineRule="auto"/>
        <w:textAlignment w:val="baseline"/>
        <w:rPr>
          <w:rFonts w:asciiTheme="minorHAnsi" w:eastAsia="Times New Roman" w:hAnsiTheme="minorHAnsi" w:cstheme="minorHAnsi"/>
          <w:szCs w:val="24"/>
          <w:lang w:eastAsia="en-GB"/>
          <w14:ligatures w14:val="standardContextual"/>
        </w:rPr>
      </w:pPr>
      <w:r w:rsidRPr="00262C85">
        <w:rPr>
          <w:rFonts w:asciiTheme="minorHAnsi" w:eastAsia="Times New Roman" w:hAnsiTheme="minorHAnsi" w:cstheme="minorHAnsi"/>
          <w:szCs w:val="24"/>
          <w:lang w:eastAsia="en-GB"/>
          <w14:ligatures w14:val="standardContextual"/>
        </w:rPr>
        <w:t xml:space="preserve">The next sections define the vision, aim and 5 Pillars of the 2025-28 ICB BNSSG Research Strategy that we believe will both increase research activity across the ICB and the benefits to our population from our research portfolio. </w:t>
      </w:r>
    </w:p>
    <w:p w14:paraId="78E6E97A" w14:textId="77777777" w:rsidR="000C12F0" w:rsidRPr="000C12F0" w:rsidRDefault="000C12F0" w:rsidP="000C12F0">
      <w:pPr>
        <w:rPr>
          <w:lang w:eastAsia="en-GB"/>
        </w:rPr>
      </w:pPr>
    </w:p>
    <w:p w14:paraId="69E84ABF" w14:textId="4CA23FDE" w:rsidR="00583C0B" w:rsidRDefault="00583C0B">
      <w:pPr>
        <w:rPr>
          <w:lang w:eastAsia="en-GB"/>
        </w:rPr>
      </w:pPr>
      <w:r>
        <w:rPr>
          <w:lang w:eastAsia="en-GB"/>
        </w:rPr>
        <w:br w:type="page"/>
      </w:r>
    </w:p>
    <w:p w14:paraId="4428AA3D" w14:textId="4CA23FDE" w:rsidR="00D70182" w:rsidRPr="00CC3E38" w:rsidRDefault="0007571A" w:rsidP="00CC3E38">
      <w:pPr>
        <w:pStyle w:val="Heading1"/>
        <w:rPr>
          <w:lang w:eastAsia="en-GB"/>
        </w:rPr>
        <w:sectPr w:rsidR="00D70182" w:rsidRPr="00CC3E38" w:rsidSect="00BD29C7">
          <w:headerReference w:type="default" r:id="rId16"/>
          <w:footerReference w:type="even" r:id="rId17"/>
          <w:footerReference w:type="default" r:id="rId18"/>
          <w:headerReference w:type="first" r:id="rId19"/>
          <w:footerReference w:type="first" r:id="rId20"/>
          <w:pgSz w:w="11909" w:h="16834" w:code="9"/>
          <w:pgMar w:top="1702" w:right="1080" w:bottom="993" w:left="1080" w:header="0" w:footer="0" w:gutter="0"/>
          <w:cols w:space="720"/>
          <w:titlePg/>
          <w:docGrid w:linePitch="360"/>
        </w:sectPr>
      </w:pPr>
      <w:bookmarkStart w:id="12" w:name="_Toc189745879"/>
      <w:r>
        <w:rPr>
          <w:noProof/>
        </w:rPr>
        <w:lastRenderedPageBreak/>
        <mc:AlternateContent>
          <mc:Choice Requires="wps">
            <w:drawing>
              <wp:anchor distT="0" distB="0" distL="114300" distR="114300" simplePos="0" relativeHeight="251661312" behindDoc="0" locked="0" layoutInCell="1" allowOverlap="1" wp14:anchorId="7D48C9FE" wp14:editId="178D4C77">
                <wp:simplePos x="0" y="0"/>
                <wp:positionH relativeFrom="page">
                  <wp:posOffset>189865</wp:posOffset>
                </wp:positionH>
                <wp:positionV relativeFrom="paragraph">
                  <wp:posOffset>2395855</wp:posOffset>
                </wp:positionV>
                <wp:extent cx="7067550" cy="1924050"/>
                <wp:effectExtent l="0" t="0" r="0" b="0"/>
                <wp:wrapNone/>
                <wp:docPr id="1061451366" name="Text Box 1"/>
                <wp:cNvGraphicFramePr/>
                <a:graphic xmlns:a="http://schemas.openxmlformats.org/drawingml/2006/main">
                  <a:graphicData uri="http://schemas.microsoft.com/office/word/2010/wordprocessingShape">
                    <wps:wsp>
                      <wps:cNvSpPr txBox="1"/>
                      <wps:spPr>
                        <a:xfrm>
                          <a:off x="0" y="0"/>
                          <a:ext cx="7067550" cy="1924050"/>
                        </a:xfrm>
                        <a:prstGeom prst="rect">
                          <a:avLst/>
                        </a:prstGeom>
                        <a:noFill/>
                        <a:ln w="6350">
                          <a:noFill/>
                        </a:ln>
                      </wps:spPr>
                      <wps:txbx>
                        <w:txbxContent>
                          <w:p w14:paraId="59CC1E9E" w14:textId="674A47A5" w:rsidR="0007571A" w:rsidRPr="005E22B4" w:rsidRDefault="0007571A" w:rsidP="005E22B4">
                            <w:pPr>
                              <w:pStyle w:val="Heading1"/>
                              <w:jc w:val="center"/>
                              <w:rPr>
                                <w:color w:val="FFFFFF" w:themeColor="background1"/>
                                <w:sz w:val="70"/>
                                <w:szCs w:val="70"/>
                              </w:rPr>
                            </w:pPr>
                            <w:r w:rsidRPr="005E22B4">
                              <w:rPr>
                                <w:color w:val="FFFFFF" w:themeColor="background1"/>
                                <w:sz w:val="70"/>
                                <w:szCs w:val="70"/>
                              </w:rPr>
                              <w:t xml:space="preserve">Research Strategy </w:t>
                            </w:r>
                            <w:r w:rsidR="005E22B4">
                              <w:rPr>
                                <w:color w:val="FFFFFF" w:themeColor="background1"/>
                                <w:sz w:val="70"/>
                                <w:szCs w:val="70"/>
                              </w:rPr>
                              <w:br/>
                            </w:r>
                            <w:r w:rsidRPr="005E22B4">
                              <w:rPr>
                                <w:color w:val="FFFFFF" w:themeColor="background1"/>
                                <w:sz w:val="70"/>
                                <w:szCs w:val="70"/>
                              </w:rPr>
                              <w:t>2025</w:t>
                            </w:r>
                            <w:r w:rsidR="005E22B4">
                              <w:rPr>
                                <w:color w:val="FFFFFF" w:themeColor="background1"/>
                                <w:sz w:val="70"/>
                                <w:szCs w:val="70"/>
                              </w:rPr>
                              <w:t xml:space="preserve"> to 20</w:t>
                            </w:r>
                            <w:r w:rsidRPr="005E22B4">
                              <w:rPr>
                                <w:color w:val="FFFFFF" w:themeColor="background1"/>
                                <w:sz w:val="70"/>
                                <w:szCs w:val="70"/>
                              </w:rPr>
                              <w:t>28</w:t>
                            </w:r>
                          </w:p>
                          <w:p w14:paraId="5888D7B0" w14:textId="77777777" w:rsidR="0007571A" w:rsidRPr="005E22B4" w:rsidRDefault="0007571A">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8C9FE" id="_x0000_t202" coordsize="21600,21600" o:spt="202" path="m,l,21600r21600,l21600,xe">
                <v:stroke joinstyle="miter"/>
                <v:path gradientshapeok="t" o:connecttype="rect"/>
              </v:shapetype>
              <v:shape id="Text Box 1" o:spid="_x0000_s1026" type="#_x0000_t202" style="position:absolute;margin-left:14.95pt;margin-top:188.65pt;width:556.5pt;height:15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" filled="f" stroked="f" strokeweight=".5pt">
                <v:textbox>
                  <w:txbxContent>
                    <w:p w14:paraId="59CC1E9E" w14:textId="674A47A5" w:rsidR="0007571A" w:rsidRPr="005E22B4" w:rsidRDefault="0007571A" w:rsidP="005E22B4">
                      <w:pPr>
                        <w:pStyle w:val="Heading1"/>
                        <w:jc w:val="center"/>
                        <w:rPr>
                          <w:color w:val="FFFFFF" w:themeColor="background1"/>
                          <w:sz w:val="70"/>
                          <w:szCs w:val="70"/>
                        </w:rPr>
                      </w:pPr>
                      <w:r w:rsidRPr="005E22B4">
                        <w:rPr>
                          <w:color w:val="FFFFFF" w:themeColor="background1"/>
                          <w:sz w:val="70"/>
                          <w:szCs w:val="70"/>
                        </w:rPr>
                        <w:t xml:space="preserve">Research Strategy </w:t>
                      </w:r>
                      <w:r w:rsidR="005E22B4">
                        <w:rPr>
                          <w:color w:val="FFFFFF" w:themeColor="background1"/>
                          <w:sz w:val="70"/>
                          <w:szCs w:val="70"/>
                        </w:rPr>
                        <w:br/>
                      </w:r>
                      <w:r w:rsidRPr="005E22B4">
                        <w:rPr>
                          <w:color w:val="FFFFFF" w:themeColor="background1"/>
                          <w:sz w:val="70"/>
                          <w:szCs w:val="70"/>
                        </w:rPr>
                        <w:t>2025</w:t>
                      </w:r>
                      <w:r w:rsidR="005E22B4">
                        <w:rPr>
                          <w:color w:val="FFFFFF" w:themeColor="background1"/>
                          <w:sz w:val="70"/>
                          <w:szCs w:val="70"/>
                        </w:rPr>
                        <w:t xml:space="preserve"> to 20</w:t>
                      </w:r>
                      <w:r w:rsidRPr="005E22B4">
                        <w:rPr>
                          <w:color w:val="FFFFFF" w:themeColor="background1"/>
                          <w:sz w:val="70"/>
                          <w:szCs w:val="70"/>
                        </w:rPr>
                        <w:t>28</w:t>
                      </w:r>
                    </w:p>
                    <w:p w14:paraId="5888D7B0" w14:textId="77777777" w:rsidR="0007571A" w:rsidRPr="005E22B4" w:rsidRDefault="0007571A">
                      <w:pPr>
                        <w:rPr>
                          <w:color w:val="FFFFFF" w:themeColor="background1"/>
                        </w:rPr>
                      </w:pPr>
                    </w:p>
                  </w:txbxContent>
                </v:textbox>
                <w10:wrap anchorx="page"/>
              </v:shape>
            </w:pict>
          </mc:Fallback>
        </mc:AlternateContent>
      </w:r>
      <w:r w:rsidR="002A31BD">
        <w:rPr>
          <w:noProof/>
        </w:rPr>
        <w:drawing>
          <wp:anchor distT="0" distB="0" distL="114300" distR="114300" simplePos="0" relativeHeight="251660288" behindDoc="0" locked="0" layoutInCell="1" allowOverlap="1" wp14:anchorId="04FA3200" wp14:editId="765121AF">
            <wp:simplePos x="0" y="0"/>
            <wp:positionH relativeFrom="page">
              <wp:posOffset>-635</wp:posOffset>
            </wp:positionH>
            <wp:positionV relativeFrom="paragraph">
              <wp:posOffset>-1316355</wp:posOffset>
            </wp:positionV>
            <wp:extent cx="7535545" cy="3846195"/>
            <wp:effectExtent l="0" t="0" r="8255" b="1905"/>
            <wp:wrapNone/>
            <wp:docPr id="165185376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53763" name="Picture 1">
                      <a:extLst>
                        <a:ext uri="{C183D7F6-B498-43B3-948B-1728B52AA6E4}">
                          <adec:decorative xmlns:adec="http://schemas.microsoft.com/office/drawing/2017/decorative" val="1"/>
                        </a:ext>
                      </a:extLst>
                    </pic:cNvPr>
                    <pic:cNvPicPr/>
                  </pic:nvPicPr>
                  <pic:blipFill rotWithShape="1">
                    <a:blip r:embed="rId21">
                      <a:extLst>
                        <a:ext uri="{28A0092B-C50C-407E-A947-70E740481C1C}">
                          <a14:useLocalDpi xmlns:a14="http://schemas.microsoft.com/office/drawing/2010/main" val="0"/>
                        </a:ext>
                      </a:extLst>
                    </a:blip>
                    <a:srcRect b="9448"/>
                    <a:stretch/>
                  </pic:blipFill>
                  <pic:spPr bwMode="auto">
                    <a:xfrm>
                      <a:off x="0" y="0"/>
                      <a:ext cx="7535545" cy="3846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31BD">
        <w:rPr>
          <w:noProof/>
        </w:rPr>
        <mc:AlternateContent>
          <mc:Choice Requires="wps">
            <w:drawing>
              <wp:anchor distT="0" distB="0" distL="114300" distR="114300" simplePos="0" relativeHeight="251659264" behindDoc="1" locked="0" layoutInCell="1" allowOverlap="1" wp14:anchorId="0D9FE76E" wp14:editId="21862DA4">
                <wp:simplePos x="0" y="0"/>
                <wp:positionH relativeFrom="page">
                  <wp:align>left</wp:align>
                </wp:positionH>
                <wp:positionV relativeFrom="paragraph">
                  <wp:posOffset>197</wp:posOffset>
                </wp:positionV>
                <wp:extent cx="7677150" cy="12595729"/>
                <wp:effectExtent l="0" t="0" r="19050" b="15875"/>
                <wp:wrapTight wrapText="bothSides">
                  <wp:wrapPolygon edited="0">
                    <wp:start x="0" y="0"/>
                    <wp:lineTo x="0" y="21595"/>
                    <wp:lineTo x="21600" y="21595"/>
                    <wp:lineTo x="21600" y="0"/>
                    <wp:lineTo x="0" y="0"/>
                  </wp:wrapPolygon>
                </wp:wrapTight>
                <wp:docPr id="23425933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77150" cy="12595729"/>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290B577" w14:textId="2B5A8C21" w:rsidR="0007571A" w:rsidRDefault="0007571A" w:rsidP="0007571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FE76E" id="Rectangle 1" o:spid="_x0000_s1027" alt="&quot;&quot;" style="position:absolute;margin-left:0;margin-top:0;width:604.5pt;height:991.8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" fillcolor="#1c1f63 [3204]" strokecolor="#04040e [484]" strokeweight="1pt">
                <v:textbox>
                  <w:txbxContent>
                    <w:p w14:paraId="3290B577" w14:textId="2B5A8C21" w:rsidR="0007571A" w:rsidRDefault="0007571A" w:rsidP="0007571A">
                      <w:pPr>
                        <w:jc w:val="center"/>
                      </w:pPr>
                    </w:p>
                  </w:txbxContent>
                </v:textbox>
                <w10:wrap type="tight" anchorx="page"/>
              </v:rect>
            </w:pict>
          </mc:Fallback>
        </mc:AlternateContent>
      </w:r>
      <w:bookmarkEnd w:id="12"/>
    </w:p>
    <w:p w14:paraId="25619F53" w14:textId="3A3F87B7" w:rsidR="0038626D" w:rsidRPr="00A90377" w:rsidRDefault="0038626D" w:rsidP="005071BA">
      <w:pPr>
        <w:pStyle w:val="Heading1"/>
        <w:rPr>
          <w:color w:val="FFFFFF" w:themeColor="background1"/>
          <w:sz w:val="4"/>
          <w:szCs w:val="4"/>
        </w:rPr>
      </w:pPr>
    </w:p>
    <w:p w14:paraId="4663CEC9" w14:textId="62CDF572" w:rsidR="00856A6E" w:rsidRDefault="005F59DA">
      <w:r>
        <w:rPr>
          <w:noProof/>
        </w:rPr>
        <w:drawing>
          <wp:inline distT="0" distB="0" distL="0" distR="0" wp14:anchorId="124DF4C0" wp14:editId="3391A8BF">
            <wp:extent cx="9753987" cy="5486400"/>
            <wp:effectExtent l="0" t="0" r="0" b="0"/>
            <wp:docPr id="9231744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74475" name="Picture 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9769162" cy="5494935"/>
                    </a:xfrm>
                    <a:prstGeom prst="rect">
                      <a:avLst/>
                    </a:prstGeom>
                  </pic:spPr>
                </pic:pic>
              </a:graphicData>
            </a:graphic>
          </wp:inline>
        </w:drawing>
      </w:r>
      <w:r w:rsidR="00856A6E">
        <w:br w:type="page"/>
      </w:r>
    </w:p>
    <w:p w14:paraId="6717C864" w14:textId="77777777" w:rsidR="00D70182" w:rsidRDefault="00D70182" w:rsidP="00856A6E">
      <w:pPr>
        <w:pStyle w:val="Heading2"/>
        <w:sectPr w:rsidR="00D70182" w:rsidSect="00A90377">
          <w:pgSz w:w="16834" w:h="11909" w:orient="landscape" w:code="9"/>
          <w:pgMar w:top="1077" w:right="1701" w:bottom="1077" w:left="992" w:header="0" w:footer="0" w:gutter="0"/>
          <w:cols w:space="720"/>
          <w:titlePg/>
          <w:docGrid w:linePitch="360"/>
        </w:sectPr>
      </w:pPr>
    </w:p>
    <w:p w14:paraId="3BF1DBE4" w14:textId="649FE95E" w:rsidR="00061628" w:rsidRDefault="007E2850" w:rsidP="00856A6E">
      <w:pPr>
        <w:pStyle w:val="Heading2"/>
      </w:pPr>
      <w:bookmarkStart w:id="13" w:name="_Toc189745883"/>
      <w:r>
        <w:lastRenderedPageBreak/>
        <w:t xml:space="preserve">Vision: </w:t>
      </w:r>
      <w:r w:rsidR="000F0D66">
        <w:t xml:space="preserve">A fully integrated research </w:t>
      </w:r>
      <w:r w:rsidR="00931D7A">
        <w:t xml:space="preserve">culture within the ICB </w:t>
      </w:r>
      <w:r w:rsidR="00DC27A4">
        <w:t>where collaboration</w:t>
      </w:r>
      <w:r w:rsidR="00B611B9">
        <w:t xml:space="preserve">, inclusion and innovation </w:t>
      </w:r>
      <w:r w:rsidR="002F1D8F">
        <w:t xml:space="preserve">drive evidence-based </w:t>
      </w:r>
      <w:r w:rsidR="002C669A">
        <w:t xml:space="preserve">improvements </w:t>
      </w:r>
      <w:r w:rsidR="00681C26">
        <w:t>for our population and workforce.</w:t>
      </w:r>
      <w:bookmarkEnd w:id="13"/>
    </w:p>
    <w:p w14:paraId="5E89573B" w14:textId="77777777" w:rsidR="00681C26" w:rsidRDefault="00681C26" w:rsidP="00681C26"/>
    <w:p w14:paraId="5072E14A" w14:textId="45C578AA" w:rsidR="005D3A99" w:rsidRPr="005D3A99" w:rsidRDefault="005D3A99" w:rsidP="005D3A99">
      <w:pPr>
        <w:spacing w:after="0" w:line="240" w:lineRule="auto"/>
        <w:rPr>
          <w:rFonts w:asciiTheme="minorHAnsi" w:eastAsia="Times New Roman" w:hAnsiTheme="minorHAnsi" w:cstheme="minorHAnsi"/>
          <w:szCs w:val="24"/>
          <w:lang w:eastAsia="en-GB"/>
        </w:rPr>
      </w:pPr>
      <w:r w:rsidRPr="005D3A99">
        <w:rPr>
          <w:rFonts w:asciiTheme="minorHAnsi" w:eastAsia="Calibri" w:hAnsiTheme="minorHAnsi" w:cstheme="minorHAnsi"/>
          <w:kern w:val="2"/>
          <w:szCs w:val="24"/>
          <w14:ligatures w14:val="standardContextual"/>
        </w:rPr>
        <w:t xml:space="preserve">To address our </w:t>
      </w:r>
      <w:r w:rsidR="00CC1E74">
        <w:rPr>
          <w:rFonts w:asciiTheme="minorHAnsi" w:eastAsia="Calibri" w:hAnsiTheme="minorHAnsi" w:cstheme="minorHAnsi"/>
          <w:kern w:val="2"/>
          <w:szCs w:val="24"/>
          <w14:ligatures w14:val="standardContextual"/>
        </w:rPr>
        <w:t xml:space="preserve">gaps in </w:t>
      </w:r>
      <w:r w:rsidRPr="005D3A99">
        <w:rPr>
          <w:rFonts w:asciiTheme="minorHAnsi" w:eastAsia="Calibri" w:hAnsiTheme="minorHAnsi" w:cstheme="minorHAnsi"/>
          <w:kern w:val="2"/>
          <w:szCs w:val="24"/>
          <w14:ligatures w14:val="standardContextual"/>
        </w:rPr>
        <w:t>knowledge mobilisation, namely low i</w:t>
      </w:r>
      <w:r w:rsidRPr="005D3A99">
        <w:rPr>
          <w:rFonts w:asciiTheme="minorHAnsi" w:eastAsia="Times New Roman" w:hAnsiTheme="minorHAnsi" w:cstheme="minorHAnsi"/>
          <w:szCs w:val="24"/>
          <w:lang w:eastAsia="en-GB"/>
        </w:rPr>
        <w:t xml:space="preserve">nclusion </w:t>
      </w:r>
      <w:r w:rsidR="00FC68F1">
        <w:rPr>
          <w:rFonts w:asciiTheme="minorHAnsi" w:eastAsia="Times New Roman" w:hAnsiTheme="minorHAnsi" w:cstheme="minorHAnsi"/>
          <w:szCs w:val="24"/>
          <w:lang w:eastAsia="en-GB"/>
        </w:rPr>
        <w:t xml:space="preserve">of people with protected characteristics </w:t>
      </w:r>
      <w:r w:rsidRPr="005D3A99">
        <w:rPr>
          <w:rFonts w:asciiTheme="minorHAnsi" w:eastAsia="Times New Roman" w:hAnsiTheme="minorHAnsi" w:cstheme="minorHAnsi"/>
          <w:szCs w:val="24"/>
          <w:lang w:eastAsia="en-GB"/>
        </w:rPr>
        <w:t xml:space="preserve">within research, the mismatch between current research and ICB challenges, under-representation of workforce in research and the scarcity of R&amp;D resources in Health and Social Care, we propose a dramatic disruption to how we have considered research within the ICB. </w:t>
      </w:r>
    </w:p>
    <w:p w14:paraId="6239AE78" w14:textId="77777777" w:rsidR="005D3A99" w:rsidRPr="005D3A99" w:rsidRDefault="005D3A99" w:rsidP="005D3A99">
      <w:pPr>
        <w:spacing w:after="0" w:line="240" w:lineRule="auto"/>
        <w:rPr>
          <w:rFonts w:asciiTheme="minorHAnsi" w:eastAsia="Times New Roman" w:hAnsiTheme="minorHAnsi" w:cstheme="minorHAnsi"/>
          <w:szCs w:val="24"/>
          <w:lang w:eastAsia="en-GB"/>
        </w:rPr>
      </w:pPr>
    </w:p>
    <w:p w14:paraId="59E72296" w14:textId="43B2ECA5" w:rsidR="005D3A99" w:rsidRPr="005D3A99" w:rsidRDefault="005D3A99" w:rsidP="005D3A99">
      <w:pPr>
        <w:spacing w:after="0" w:line="240" w:lineRule="auto"/>
        <w:rPr>
          <w:rFonts w:asciiTheme="minorHAnsi" w:eastAsia="Calibri" w:hAnsiTheme="minorHAnsi" w:cstheme="minorHAnsi"/>
          <w:kern w:val="2"/>
          <w:szCs w:val="24"/>
          <w14:ligatures w14:val="standardContextual"/>
        </w:rPr>
      </w:pPr>
      <w:r w:rsidRPr="005D3A99">
        <w:rPr>
          <w:rFonts w:asciiTheme="minorHAnsi" w:eastAsia="Times New Roman" w:hAnsiTheme="minorHAnsi" w:cstheme="minorHAnsi"/>
          <w:szCs w:val="24"/>
          <w:lang w:eastAsia="en-GB"/>
        </w:rPr>
        <w:t>Until now, research has been an activity that exists alongside system work. Research has not been embedded within core business of the ICB</w:t>
      </w:r>
      <w:r w:rsidR="00CC1E74">
        <w:rPr>
          <w:rFonts w:asciiTheme="minorHAnsi" w:eastAsia="Times New Roman" w:hAnsiTheme="minorHAnsi" w:cstheme="minorHAnsi"/>
          <w:szCs w:val="24"/>
          <w:lang w:eastAsia="en-GB"/>
        </w:rPr>
        <w:t xml:space="preserve"> and is often seen as “a nice to have add on”.</w:t>
      </w:r>
    </w:p>
    <w:p w14:paraId="1326AB0A" w14:textId="77777777" w:rsidR="005D3A99" w:rsidRPr="005D3A99" w:rsidRDefault="005D3A99" w:rsidP="005D3A99">
      <w:pPr>
        <w:spacing w:after="0" w:line="240" w:lineRule="auto"/>
        <w:textAlignment w:val="baseline"/>
        <w:rPr>
          <w:rFonts w:asciiTheme="minorHAnsi" w:eastAsia="Times New Roman" w:hAnsiTheme="minorHAnsi" w:cstheme="minorHAnsi"/>
          <w:szCs w:val="24"/>
          <w:lang w:eastAsia="en-GB"/>
          <w14:ligatures w14:val="standardContextual"/>
        </w:rPr>
      </w:pPr>
    </w:p>
    <w:p w14:paraId="4D7C4A3E" w14:textId="61404778" w:rsidR="005D3A99" w:rsidRPr="005D3A99" w:rsidRDefault="005D3A99" w:rsidP="005D3A99">
      <w:pPr>
        <w:spacing w:after="0" w:line="240" w:lineRule="auto"/>
        <w:textAlignment w:val="baseline"/>
        <w:rPr>
          <w:rFonts w:asciiTheme="minorHAnsi" w:eastAsia="Times New Roman" w:hAnsiTheme="minorHAnsi" w:cstheme="minorHAnsi"/>
          <w:szCs w:val="24"/>
          <w:highlight w:val="magenta"/>
          <w:lang w:eastAsia="en-GB"/>
          <w14:ligatures w14:val="standardContextual"/>
        </w:rPr>
      </w:pPr>
      <w:r w:rsidRPr="005D3A99">
        <w:rPr>
          <w:rFonts w:asciiTheme="minorHAnsi" w:eastAsia="Times New Roman" w:hAnsiTheme="minorHAnsi" w:cstheme="minorHAnsi"/>
          <w:szCs w:val="24"/>
          <w:lang w:eastAsia="en-GB"/>
          <w14:ligatures w14:val="standardContextual"/>
        </w:rPr>
        <w:t xml:space="preserve">The underlying principle for this strategy is that we hardwire research into core business and become an ICB that enhances </w:t>
      </w:r>
      <w:proofErr w:type="gramStart"/>
      <w:r w:rsidRPr="005D3A99">
        <w:rPr>
          <w:rFonts w:asciiTheme="minorHAnsi" w:eastAsia="Times New Roman" w:hAnsiTheme="minorHAnsi" w:cstheme="minorHAnsi"/>
          <w:szCs w:val="24"/>
          <w:lang w:eastAsia="en-GB"/>
          <w14:ligatures w14:val="standardContextual"/>
        </w:rPr>
        <w:t>all of</w:t>
      </w:r>
      <w:proofErr w:type="gramEnd"/>
      <w:r w:rsidRPr="005D3A99">
        <w:rPr>
          <w:rFonts w:asciiTheme="minorHAnsi" w:eastAsia="Times New Roman" w:hAnsiTheme="minorHAnsi" w:cstheme="minorHAnsi"/>
          <w:szCs w:val="24"/>
          <w:lang w:eastAsia="en-GB"/>
          <w14:ligatures w14:val="standardContextual"/>
        </w:rPr>
        <w:t xml:space="preserve"> its activities through research collaborations and participation. We aspire to have </w:t>
      </w:r>
      <w:r w:rsidR="00C75091">
        <w:rPr>
          <w:rFonts w:asciiTheme="minorHAnsi" w:eastAsia="Times New Roman" w:hAnsiTheme="minorHAnsi" w:cstheme="minorHAnsi"/>
          <w:szCs w:val="24"/>
          <w:lang w:eastAsia="en-GB"/>
          <w14:ligatures w14:val="standardContextual"/>
        </w:rPr>
        <w:t xml:space="preserve">close </w:t>
      </w:r>
      <w:r w:rsidRPr="005D3A99">
        <w:rPr>
          <w:rFonts w:asciiTheme="minorHAnsi" w:eastAsia="Times New Roman" w:hAnsiTheme="minorHAnsi" w:cstheme="minorHAnsi"/>
          <w:szCs w:val="24"/>
          <w:lang w:eastAsia="en-GB"/>
          <w14:ligatures w14:val="standardContextual"/>
        </w:rPr>
        <w:t xml:space="preserve">collaboration with academia </w:t>
      </w:r>
      <w:r w:rsidR="00C75091">
        <w:rPr>
          <w:rFonts w:asciiTheme="minorHAnsi" w:eastAsia="Times New Roman" w:hAnsiTheme="minorHAnsi" w:cstheme="minorHAnsi"/>
          <w:szCs w:val="24"/>
          <w:lang w:eastAsia="en-GB"/>
          <w14:ligatures w14:val="standardContextual"/>
        </w:rPr>
        <w:t xml:space="preserve">at all levels and aspects of our day-to-day activity </w:t>
      </w:r>
      <w:r w:rsidRPr="005D3A99">
        <w:rPr>
          <w:rFonts w:asciiTheme="minorHAnsi" w:eastAsia="Times New Roman" w:hAnsiTheme="minorHAnsi" w:cstheme="minorHAnsi"/>
          <w:szCs w:val="24"/>
          <w:lang w:eastAsia="en-GB"/>
          <w14:ligatures w14:val="standardContextual"/>
        </w:rPr>
        <w:t>as a defining feature of how our ICS operates</w:t>
      </w:r>
      <w:r w:rsidR="004E7FD8">
        <w:rPr>
          <w:rFonts w:asciiTheme="minorHAnsi" w:eastAsia="Times New Roman" w:hAnsiTheme="minorHAnsi" w:cstheme="minorHAnsi"/>
          <w:szCs w:val="24"/>
          <w:lang w:eastAsia="en-GB"/>
          <w14:ligatures w14:val="standardContextual"/>
        </w:rPr>
        <w:t xml:space="preserve"> with staff across the ICS understanding that research is a normal feature of working in the Healthier Together Integrated Care System. </w:t>
      </w:r>
    </w:p>
    <w:p w14:paraId="3438FB6D" w14:textId="77777777" w:rsidR="005D3A99" w:rsidRPr="005D3A99" w:rsidRDefault="005D3A99" w:rsidP="005D3A99">
      <w:pPr>
        <w:spacing w:after="0" w:line="240" w:lineRule="auto"/>
        <w:textAlignment w:val="baseline"/>
        <w:rPr>
          <w:rFonts w:asciiTheme="minorHAnsi" w:eastAsia="Times New Roman" w:hAnsiTheme="minorHAnsi" w:cstheme="minorHAnsi"/>
          <w:szCs w:val="24"/>
          <w:lang w:eastAsia="en-GB"/>
          <w14:ligatures w14:val="standardContextual"/>
        </w:rPr>
      </w:pPr>
    </w:p>
    <w:p w14:paraId="09124258"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r w:rsidRPr="005D3A99">
        <w:rPr>
          <w:rFonts w:asciiTheme="minorHAnsi" w:eastAsia="Calibri" w:hAnsiTheme="minorHAnsi" w:cstheme="minorHAnsi"/>
          <w:kern w:val="2"/>
          <w:szCs w:val="24"/>
          <w14:ligatures w14:val="standardContextual"/>
        </w:rPr>
        <w:t xml:space="preserve">Actively embedding researchers into system work will immediately increase the skills and knowledge available to bring to bear on system work, as well as providing our academic projects with the credibility and trust that the health services and system partners have with our under-served, under-represented communities. </w:t>
      </w:r>
    </w:p>
    <w:p w14:paraId="1C87D0DC"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p>
    <w:p w14:paraId="216445D1" w14:textId="7A02C06D"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r w:rsidRPr="005D3A99">
        <w:rPr>
          <w:rFonts w:asciiTheme="minorHAnsi" w:eastAsia="Calibri" w:hAnsiTheme="minorHAnsi" w:cstheme="minorHAnsi"/>
          <w:kern w:val="2"/>
          <w:szCs w:val="24"/>
          <w14:ligatures w14:val="standardContextual"/>
        </w:rPr>
        <w:t>Embedding research into usual business will accelerate and enhance the alignment of our research portfolio with the challenges our system is actively addressing, with deeper understanding of the issues, and the methods for addressing these issues.</w:t>
      </w:r>
      <w:r w:rsidR="003F6528">
        <w:rPr>
          <w:rFonts w:asciiTheme="minorHAnsi" w:eastAsia="Calibri" w:hAnsiTheme="minorHAnsi" w:cstheme="minorHAnsi"/>
          <w:kern w:val="2"/>
          <w:szCs w:val="24"/>
          <w14:ligatures w14:val="standardContextual"/>
        </w:rPr>
        <w:t xml:space="preserve"> </w:t>
      </w:r>
      <w:r w:rsidRPr="005D3A99">
        <w:rPr>
          <w:rFonts w:asciiTheme="minorHAnsi" w:eastAsia="Calibri" w:hAnsiTheme="minorHAnsi" w:cstheme="minorHAnsi"/>
          <w:kern w:val="2"/>
          <w:szCs w:val="24"/>
          <w14:ligatures w14:val="standardContextual"/>
        </w:rPr>
        <w:t>Working together in shared spaces will lead to a shared language between colleagues, a greater capacity for delivering evidence informed practice and enhancing our ability to secure external funding to drive service improvements.</w:t>
      </w:r>
    </w:p>
    <w:p w14:paraId="1ED717C1"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p>
    <w:p w14:paraId="3CB6FCC3" w14:textId="355ABC39"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r w:rsidRPr="005D3A99">
        <w:rPr>
          <w:rFonts w:asciiTheme="minorHAnsi" w:eastAsia="Calibri" w:hAnsiTheme="minorHAnsi" w:cstheme="minorHAnsi"/>
          <w:kern w:val="2"/>
          <w:szCs w:val="24"/>
          <w14:ligatures w14:val="standardContextual"/>
        </w:rPr>
        <w:t xml:space="preserve">Embedding collaboration </w:t>
      </w:r>
      <w:r w:rsidR="00FC68F1">
        <w:rPr>
          <w:rFonts w:asciiTheme="minorHAnsi" w:eastAsia="Calibri" w:hAnsiTheme="minorHAnsi" w:cstheme="minorHAnsi"/>
          <w:kern w:val="2"/>
          <w:szCs w:val="24"/>
          <w14:ligatures w14:val="standardContextual"/>
        </w:rPr>
        <w:t xml:space="preserve">with academia </w:t>
      </w:r>
      <w:r w:rsidRPr="005D3A99">
        <w:rPr>
          <w:rFonts w:asciiTheme="minorHAnsi" w:eastAsia="Calibri" w:hAnsiTheme="minorHAnsi" w:cstheme="minorHAnsi"/>
          <w:kern w:val="2"/>
          <w:szCs w:val="24"/>
          <w14:ligatures w14:val="standardContextual"/>
        </w:rPr>
        <w:t xml:space="preserve">into everyday working exposes wider members of staff across Healthier Together to opportunities to participate in research activity. Due to entrenched barriers for staff who are under-represented in research, by way of cultural heritage, protected characteristics or profession, active investment and support will be required </w:t>
      </w:r>
      <w:r w:rsidR="0058331E">
        <w:rPr>
          <w:rFonts w:asciiTheme="minorHAnsi" w:eastAsia="Calibri" w:hAnsiTheme="minorHAnsi" w:cstheme="minorHAnsi"/>
          <w:kern w:val="2"/>
          <w:szCs w:val="24"/>
          <w14:ligatures w14:val="standardContextual"/>
        </w:rPr>
        <w:t>t</w:t>
      </w:r>
      <w:r w:rsidRPr="005D3A99">
        <w:rPr>
          <w:rFonts w:asciiTheme="minorHAnsi" w:eastAsia="Calibri" w:hAnsiTheme="minorHAnsi" w:cstheme="minorHAnsi"/>
          <w:kern w:val="2"/>
          <w:szCs w:val="24"/>
          <w14:ligatures w14:val="standardContextual"/>
        </w:rPr>
        <w:t xml:space="preserve">o </w:t>
      </w:r>
      <w:r w:rsidR="0058331E">
        <w:rPr>
          <w:rFonts w:asciiTheme="minorHAnsi" w:eastAsia="Calibri" w:hAnsiTheme="minorHAnsi" w:cstheme="minorHAnsi"/>
          <w:kern w:val="2"/>
          <w:szCs w:val="24"/>
          <w14:ligatures w14:val="standardContextual"/>
        </w:rPr>
        <w:t xml:space="preserve">ensure </w:t>
      </w:r>
      <w:r w:rsidRPr="005D3A99">
        <w:rPr>
          <w:rFonts w:asciiTheme="minorHAnsi" w:eastAsia="Calibri" w:hAnsiTheme="minorHAnsi" w:cstheme="minorHAnsi"/>
          <w:kern w:val="2"/>
          <w:szCs w:val="24"/>
          <w14:ligatures w14:val="standardContextual"/>
        </w:rPr>
        <w:t>these opportunities are viable</w:t>
      </w:r>
      <w:r w:rsidR="0058331E">
        <w:rPr>
          <w:rFonts w:asciiTheme="minorHAnsi" w:eastAsia="Calibri" w:hAnsiTheme="minorHAnsi" w:cstheme="minorHAnsi"/>
          <w:kern w:val="2"/>
          <w:szCs w:val="24"/>
          <w14:ligatures w14:val="standardContextual"/>
        </w:rPr>
        <w:t xml:space="preserve"> and available to those who </w:t>
      </w:r>
      <w:r w:rsidR="0014426A">
        <w:rPr>
          <w:rFonts w:asciiTheme="minorHAnsi" w:eastAsia="Calibri" w:hAnsiTheme="minorHAnsi" w:cstheme="minorHAnsi"/>
          <w:kern w:val="2"/>
          <w:szCs w:val="24"/>
          <w14:ligatures w14:val="standardContextual"/>
        </w:rPr>
        <w:t xml:space="preserve">have </w:t>
      </w:r>
      <w:proofErr w:type="gramStart"/>
      <w:r w:rsidR="0014426A">
        <w:rPr>
          <w:rFonts w:asciiTheme="minorHAnsi" w:eastAsia="Calibri" w:hAnsiTheme="minorHAnsi" w:cstheme="minorHAnsi"/>
          <w:kern w:val="2"/>
          <w:szCs w:val="24"/>
          <w14:ligatures w14:val="standardContextual"/>
        </w:rPr>
        <w:t xml:space="preserve">been </w:t>
      </w:r>
      <w:r w:rsidR="0058331E">
        <w:rPr>
          <w:rFonts w:asciiTheme="minorHAnsi" w:eastAsia="Calibri" w:hAnsiTheme="minorHAnsi" w:cstheme="minorHAnsi"/>
          <w:kern w:val="2"/>
          <w:szCs w:val="24"/>
          <w14:ligatures w14:val="standardContextual"/>
        </w:rPr>
        <w:t xml:space="preserve"> least</w:t>
      </w:r>
      <w:proofErr w:type="gramEnd"/>
      <w:r w:rsidR="0058331E">
        <w:rPr>
          <w:rFonts w:asciiTheme="minorHAnsi" w:eastAsia="Calibri" w:hAnsiTheme="minorHAnsi" w:cstheme="minorHAnsi"/>
          <w:kern w:val="2"/>
          <w:szCs w:val="24"/>
          <w14:ligatures w14:val="standardContextual"/>
        </w:rPr>
        <w:t xml:space="preserve"> engaged and have the greatest </w:t>
      </w:r>
      <w:r w:rsidR="0014426A">
        <w:rPr>
          <w:rFonts w:asciiTheme="minorHAnsi" w:eastAsia="Calibri" w:hAnsiTheme="minorHAnsi" w:cstheme="minorHAnsi"/>
          <w:kern w:val="2"/>
          <w:szCs w:val="24"/>
          <w14:ligatures w14:val="standardContextual"/>
        </w:rPr>
        <w:t>structural barriers to overcome</w:t>
      </w:r>
      <w:r w:rsidRPr="005D3A99">
        <w:rPr>
          <w:rFonts w:asciiTheme="minorHAnsi" w:eastAsia="Calibri" w:hAnsiTheme="minorHAnsi" w:cstheme="minorHAnsi"/>
          <w:kern w:val="2"/>
          <w:szCs w:val="24"/>
          <w14:ligatures w14:val="standardContextual"/>
        </w:rPr>
        <w:t xml:space="preserve">. </w:t>
      </w:r>
    </w:p>
    <w:p w14:paraId="530BA0C7"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p>
    <w:p w14:paraId="6D0AA6A2" w14:textId="10046D93" w:rsidR="00F727DF" w:rsidRDefault="0014426A" w:rsidP="005D3A99">
      <w:pPr>
        <w:spacing w:after="0" w:line="240" w:lineRule="auto"/>
        <w:textAlignment w:val="baseline"/>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 xml:space="preserve">Embedding research into the standard expectations of staff and services across the ICS will require culture to shift, and the ICB is well-placed to create structures that encourage this shift. </w:t>
      </w:r>
      <w:r w:rsidR="004E7FD8">
        <w:rPr>
          <w:rFonts w:asciiTheme="minorHAnsi" w:eastAsia="Calibri" w:hAnsiTheme="minorHAnsi" w:cstheme="minorHAnsi"/>
          <w:kern w:val="2"/>
          <w:szCs w:val="24"/>
          <w14:ligatures w14:val="standardContextual"/>
        </w:rPr>
        <w:t xml:space="preserve">This will include understanding and removing barriers for staff to be </w:t>
      </w:r>
      <w:proofErr w:type="gramStart"/>
      <w:r w:rsidR="004E7FD8">
        <w:rPr>
          <w:rFonts w:asciiTheme="minorHAnsi" w:eastAsia="Calibri" w:hAnsiTheme="minorHAnsi" w:cstheme="minorHAnsi"/>
          <w:kern w:val="2"/>
          <w:szCs w:val="24"/>
          <w14:ligatures w14:val="standardContextual"/>
        </w:rPr>
        <w:t>research-active</w:t>
      </w:r>
      <w:proofErr w:type="gramEnd"/>
      <w:r w:rsidR="004E7FD8">
        <w:rPr>
          <w:rFonts w:asciiTheme="minorHAnsi" w:eastAsia="Calibri" w:hAnsiTheme="minorHAnsi" w:cstheme="minorHAnsi"/>
          <w:kern w:val="2"/>
          <w:szCs w:val="24"/>
          <w14:ligatures w14:val="standardContextual"/>
        </w:rPr>
        <w:t xml:space="preserve"> as well as a greater emphasis on communicating research activity, opportunities and findings. BNSSG is by far the most research-active ICS in England in terms of NIHR portfolio and the </w:t>
      </w:r>
      <w:r w:rsidR="004E7FD8">
        <w:rPr>
          <w:rFonts w:asciiTheme="minorHAnsi" w:eastAsia="Calibri" w:hAnsiTheme="minorHAnsi" w:cstheme="minorHAnsi"/>
          <w:kern w:val="2"/>
          <w:szCs w:val="24"/>
          <w14:ligatures w14:val="standardContextual"/>
        </w:rPr>
        <w:lastRenderedPageBreak/>
        <w:t xml:space="preserve">ICS would </w:t>
      </w:r>
      <w:r w:rsidR="008B7A47">
        <w:rPr>
          <w:rFonts w:asciiTheme="minorHAnsi" w:eastAsia="Calibri" w:hAnsiTheme="minorHAnsi" w:cstheme="minorHAnsi"/>
          <w:kern w:val="2"/>
          <w:szCs w:val="24"/>
          <w14:ligatures w14:val="standardContextual"/>
        </w:rPr>
        <w:t xml:space="preserve">reap </w:t>
      </w:r>
      <w:r w:rsidR="004E7FD8">
        <w:rPr>
          <w:rFonts w:asciiTheme="minorHAnsi" w:eastAsia="Calibri" w:hAnsiTheme="minorHAnsi" w:cstheme="minorHAnsi"/>
          <w:kern w:val="2"/>
          <w:szCs w:val="24"/>
          <w14:ligatures w14:val="standardContextual"/>
        </w:rPr>
        <w:t>benefit</w:t>
      </w:r>
      <w:r w:rsidR="008B7A47">
        <w:rPr>
          <w:rFonts w:asciiTheme="minorHAnsi" w:eastAsia="Calibri" w:hAnsiTheme="minorHAnsi" w:cstheme="minorHAnsi"/>
          <w:kern w:val="2"/>
          <w:szCs w:val="24"/>
          <w14:ligatures w14:val="standardContextual"/>
        </w:rPr>
        <w:t>s</w:t>
      </w:r>
      <w:r w:rsidR="004E7FD8">
        <w:rPr>
          <w:rFonts w:asciiTheme="minorHAnsi" w:eastAsia="Calibri" w:hAnsiTheme="minorHAnsi" w:cstheme="minorHAnsi"/>
          <w:kern w:val="2"/>
          <w:szCs w:val="24"/>
          <w14:ligatures w14:val="standardContextual"/>
        </w:rPr>
        <w:t xml:space="preserve"> from celebrating this </w:t>
      </w:r>
      <w:r w:rsidR="008B7A47">
        <w:rPr>
          <w:rFonts w:asciiTheme="minorHAnsi" w:eastAsia="Calibri" w:hAnsiTheme="minorHAnsi" w:cstheme="minorHAnsi"/>
          <w:kern w:val="2"/>
          <w:szCs w:val="24"/>
          <w14:ligatures w14:val="standardContextual"/>
        </w:rPr>
        <w:t xml:space="preserve">strength </w:t>
      </w:r>
      <w:r w:rsidR="004E7FD8">
        <w:rPr>
          <w:rFonts w:asciiTheme="minorHAnsi" w:eastAsia="Calibri" w:hAnsiTheme="minorHAnsi" w:cstheme="minorHAnsi"/>
          <w:kern w:val="2"/>
          <w:szCs w:val="24"/>
          <w14:ligatures w14:val="standardContextual"/>
        </w:rPr>
        <w:t>and encouraging our workforce to be an active part of the future</w:t>
      </w:r>
      <w:r w:rsidR="008B7A47">
        <w:rPr>
          <w:rFonts w:asciiTheme="minorHAnsi" w:eastAsia="Calibri" w:hAnsiTheme="minorHAnsi" w:cstheme="minorHAnsi"/>
          <w:kern w:val="2"/>
          <w:szCs w:val="24"/>
          <w14:ligatures w14:val="standardContextual"/>
        </w:rPr>
        <w:t xml:space="preserve"> research activity</w:t>
      </w:r>
      <w:r w:rsidR="004E7FD8">
        <w:rPr>
          <w:rFonts w:asciiTheme="minorHAnsi" w:eastAsia="Calibri" w:hAnsiTheme="minorHAnsi" w:cstheme="minorHAnsi"/>
          <w:kern w:val="2"/>
          <w:szCs w:val="24"/>
          <w14:ligatures w14:val="standardContextual"/>
        </w:rPr>
        <w:t xml:space="preserve">. </w:t>
      </w:r>
    </w:p>
    <w:p w14:paraId="542DAA7C" w14:textId="77777777" w:rsidR="00F727DF" w:rsidRDefault="00F727DF" w:rsidP="005D3A99">
      <w:pPr>
        <w:spacing w:after="0" w:line="240" w:lineRule="auto"/>
        <w:textAlignment w:val="baseline"/>
        <w:rPr>
          <w:rFonts w:asciiTheme="minorHAnsi" w:eastAsia="Calibri" w:hAnsiTheme="minorHAnsi" w:cstheme="minorHAnsi"/>
          <w:kern w:val="2"/>
          <w:szCs w:val="24"/>
          <w14:ligatures w14:val="standardContextual"/>
        </w:rPr>
      </w:pPr>
    </w:p>
    <w:p w14:paraId="41803749" w14:textId="77777777" w:rsidR="00F727DF" w:rsidRDefault="00F727DF" w:rsidP="005D3A99">
      <w:pPr>
        <w:spacing w:after="0" w:line="240" w:lineRule="auto"/>
        <w:textAlignment w:val="baseline"/>
        <w:rPr>
          <w:rFonts w:asciiTheme="minorHAnsi" w:eastAsia="Calibri" w:hAnsiTheme="minorHAnsi" w:cstheme="minorHAnsi"/>
          <w:kern w:val="2"/>
          <w:szCs w:val="24"/>
          <w14:ligatures w14:val="standardContextual"/>
        </w:rPr>
      </w:pPr>
    </w:p>
    <w:p w14:paraId="009B3457" w14:textId="2B9E2187" w:rsidR="0014426A" w:rsidRDefault="00F727DF" w:rsidP="005D3A99">
      <w:pPr>
        <w:spacing w:after="0" w:line="240" w:lineRule="auto"/>
        <w:textAlignment w:val="baseline"/>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t xml:space="preserve">With research being more visible, accessible and considered as a normal part of ICS staff roles, research can be utilised as a </w:t>
      </w:r>
      <w:r w:rsidR="0014426A">
        <w:rPr>
          <w:rFonts w:asciiTheme="minorHAnsi" w:eastAsia="Calibri" w:hAnsiTheme="minorHAnsi" w:cstheme="minorHAnsi"/>
          <w:kern w:val="2"/>
          <w:szCs w:val="24"/>
          <w14:ligatures w14:val="standardContextual"/>
        </w:rPr>
        <w:t xml:space="preserve">mechanism </w:t>
      </w:r>
      <w:r>
        <w:rPr>
          <w:rFonts w:asciiTheme="minorHAnsi" w:eastAsia="Calibri" w:hAnsiTheme="minorHAnsi" w:cstheme="minorHAnsi"/>
          <w:kern w:val="2"/>
          <w:szCs w:val="24"/>
          <w14:ligatures w14:val="standardContextual"/>
        </w:rPr>
        <w:t xml:space="preserve">to support </w:t>
      </w:r>
      <w:r w:rsidR="0014426A">
        <w:rPr>
          <w:rFonts w:asciiTheme="minorHAnsi" w:eastAsia="Calibri" w:hAnsiTheme="minorHAnsi" w:cstheme="minorHAnsi"/>
          <w:kern w:val="2"/>
          <w:szCs w:val="24"/>
          <w14:ligatures w14:val="standardContextual"/>
        </w:rPr>
        <w:t xml:space="preserve">multiple programmes of improvement across our ICS, including the People and Culture Plan to create a learning culture across the ICS, the </w:t>
      </w:r>
      <w:r>
        <w:rPr>
          <w:rFonts w:asciiTheme="minorHAnsi" w:eastAsia="Calibri" w:hAnsiTheme="minorHAnsi" w:cstheme="minorHAnsi"/>
          <w:kern w:val="2"/>
          <w:szCs w:val="24"/>
          <w14:ligatures w14:val="standardContextual"/>
        </w:rPr>
        <w:t xml:space="preserve">development and learning from </w:t>
      </w:r>
      <w:r w:rsidR="0014426A">
        <w:rPr>
          <w:rFonts w:asciiTheme="minorHAnsi" w:eastAsia="Calibri" w:hAnsiTheme="minorHAnsi" w:cstheme="minorHAnsi"/>
          <w:kern w:val="2"/>
          <w:szCs w:val="24"/>
          <w14:ligatures w14:val="standardContextual"/>
        </w:rPr>
        <w:t xml:space="preserve">innovations within Healthier Together 2040, the </w:t>
      </w:r>
      <w:r>
        <w:rPr>
          <w:rFonts w:asciiTheme="minorHAnsi" w:eastAsia="Calibri" w:hAnsiTheme="minorHAnsi" w:cstheme="minorHAnsi"/>
          <w:kern w:val="2"/>
          <w:szCs w:val="24"/>
          <w14:ligatures w14:val="standardContextual"/>
        </w:rPr>
        <w:t xml:space="preserve">community embedded development work </w:t>
      </w:r>
      <w:r w:rsidR="0014426A">
        <w:rPr>
          <w:rFonts w:asciiTheme="minorHAnsi" w:eastAsia="Calibri" w:hAnsiTheme="minorHAnsi" w:cstheme="minorHAnsi"/>
          <w:kern w:val="2"/>
          <w:szCs w:val="24"/>
          <w14:ligatures w14:val="standardContextual"/>
        </w:rPr>
        <w:t>of our Locality Partnerships</w:t>
      </w:r>
      <w:r>
        <w:rPr>
          <w:rFonts w:asciiTheme="minorHAnsi" w:eastAsia="Calibri" w:hAnsiTheme="minorHAnsi" w:cstheme="minorHAnsi"/>
          <w:kern w:val="2"/>
          <w:szCs w:val="24"/>
          <w14:ligatures w14:val="standardContextual"/>
        </w:rPr>
        <w:t>,</w:t>
      </w:r>
      <w:r w:rsidR="0014426A">
        <w:rPr>
          <w:rFonts w:asciiTheme="minorHAnsi" w:eastAsia="Calibri" w:hAnsiTheme="minorHAnsi" w:cstheme="minorHAnsi"/>
          <w:kern w:val="2"/>
          <w:szCs w:val="24"/>
          <w14:ligatures w14:val="standardContextual"/>
        </w:rPr>
        <w:t xml:space="preserve"> </w:t>
      </w:r>
      <w:r w:rsidR="00ED5A6B">
        <w:rPr>
          <w:rFonts w:asciiTheme="minorHAnsi" w:eastAsia="Calibri" w:hAnsiTheme="minorHAnsi" w:cstheme="minorHAnsi"/>
          <w:kern w:val="2"/>
          <w:szCs w:val="24"/>
          <w14:ligatures w14:val="standardContextual"/>
        </w:rPr>
        <w:t xml:space="preserve">as well as </w:t>
      </w:r>
      <w:r w:rsidR="0014426A">
        <w:rPr>
          <w:rFonts w:asciiTheme="minorHAnsi" w:eastAsia="Calibri" w:hAnsiTheme="minorHAnsi" w:cstheme="minorHAnsi"/>
          <w:kern w:val="2"/>
          <w:szCs w:val="24"/>
          <w14:ligatures w14:val="standardContextual"/>
        </w:rPr>
        <w:t xml:space="preserve">Innovate Healthier Together and </w:t>
      </w:r>
      <w:r w:rsidR="00ED5A6B">
        <w:rPr>
          <w:rFonts w:asciiTheme="minorHAnsi" w:eastAsia="Calibri" w:hAnsiTheme="minorHAnsi" w:cstheme="minorHAnsi"/>
          <w:kern w:val="2"/>
          <w:szCs w:val="24"/>
          <w14:ligatures w14:val="standardContextual"/>
        </w:rPr>
        <w:t xml:space="preserve">the </w:t>
      </w:r>
      <w:r>
        <w:rPr>
          <w:rFonts w:asciiTheme="minorHAnsi" w:eastAsia="Calibri" w:hAnsiTheme="minorHAnsi" w:cstheme="minorHAnsi"/>
          <w:kern w:val="2"/>
          <w:szCs w:val="24"/>
          <w14:ligatures w14:val="standardContextual"/>
        </w:rPr>
        <w:t xml:space="preserve">Transformation </w:t>
      </w:r>
      <w:r w:rsidR="0014426A">
        <w:rPr>
          <w:rFonts w:asciiTheme="minorHAnsi" w:eastAsia="Calibri" w:hAnsiTheme="minorHAnsi" w:cstheme="minorHAnsi"/>
          <w:kern w:val="2"/>
          <w:szCs w:val="24"/>
          <w14:ligatures w14:val="standardContextual"/>
        </w:rPr>
        <w:t xml:space="preserve">Gateway process led by the Transformation Directorate within the ICB. </w:t>
      </w:r>
    </w:p>
    <w:p w14:paraId="352226D2" w14:textId="77777777" w:rsidR="0014426A" w:rsidRDefault="0014426A" w:rsidP="005D3A99">
      <w:pPr>
        <w:spacing w:after="0" w:line="240" w:lineRule="auto"/>
        <w:textAlignment w:val="baseline"/>
        <w:rPr>
          <w:rFonts w:asciiTheme="minorHAnsi" w:eastAsia="Calibri" w:hAnsiTheme="minorHAnsi" w:cstheme="minorHAnsi"/>
          <w:kern w:val="2"/>
          <w:szCs w:val="24"/>
          <w14:ligatures w14:val="standardContextual"/>
        </w:rPr>
      </w:pPr>
    </w:p>
    <w:p w14:paraId="0023C744" w14:textId="41DD5DC4"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r w:rsidRPr="005D3A99">
        <w:rPr>
          <w:rFonts w:asciiTheme="minorHAnsi" w:eastAsia="Calibri" w:hAnsiTheme="minorHAnsi" w:cstheme="minorHAnsi"/>
          <w:kern w:val="2"/>
          <w:szCs w:val="24"/>
          <w14:ligatures w14:val="standardContextual"/>
        </w:rPr>
        <w:t xml:space="preserve">Academic colleagues gaining direct experience of health and care planning and commissioning will enrich the planning of research and teaching. This will create research that is more aligned to needs, evidence that is more readily applicable to </w:t>
      </w:r>
      <w:r w:rsidR="00F727DF">
        <w:rPr>
          <w:rFonts w:asciiTheme="minorHAnsi" w:eastAsia="Calibri" w:hAnsiTheme="minorHAnsi" w:cstheme="minorHAnsi"/>
          <w:kern w:val="2"/>
          <w:szCs w:val="24"/>
          <w14:ligatures w14:val="standardContextual"/>
        </w:rPr>
        <w:t xml:space="preserve">influencing policy and service </w:t>
      </w:r>
      <w:r w:rsidRPr="005D3A99">
        <w:rPr>
          <w:rFonts w:asciiTheme="minorHAnsi" w:eastAsia="Calibri" w:hAnsiTheme="minorHAnsi" w:cstheme="minorHAnsi"/>
          <w:kern w:val="2"/>
          <w:szCs w:val="24"/>
          <w14:ligatures w14:val="standardContextual"/>
        </w:rPr>
        <w:t xml:space="preserve">delivery and teaching that provides a deeper understanding that will better prepare the next generation of health and care planners to deliver evidence informed commissioning. </w:t>
      </w:r>
    </w:p>
    <w:p w14:paraId="77A02E6D"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highlight w:val="yellow"/>
          <w14:ligatures w14:val="standardContextual"/>
        </w:rPr>
      </w:pPr>
    </w:p>
    <w:p w14:paraId="57220AAD" w14:textId="3BCCE025" w:rsidR="005D3A99" w:rsidRPr="005D3A99" w:rsidRDefault="005D3A99" w:rsidP="005D3A99">
      <w:pPr>
        <w:spacing w:after="0" w:line="240" w:lineRule="auto"/>
        <w:textAlignment w:val="baseline"/>
        <w:rPr>
          <w:rFonts w:asciiTheme="minorHAnsi" w:eastAsia="Times New Roman" w:hAnsiTheme="minorHAnsi" w:cstheme="minorHAnsi"/>
          <w:szCs w:val="24"/>
          <w:lang w:eastAsia="en-GB"/>
        </w:rPr>
      </w:pPr>
      <w:r w:rsidRPr="005D3A99">
        <w:rPr>
          <w:rFonts w:asciiTheme="minorHAnsi" w:eastAsia="Times New Roman" w:hAnsiTheme="minorHAnsi" w:cstheme="minorHAnsi"/>
          <w:szCs w:val="24"/>
          <w:lang w:eastAsia="en-GB"/>
        </w:rPr>
        <w:t xml:space="preserve">Embedding research into normal ICB functions and across </w:t>
      </w:r>
      <w:proofErr w:type="gramStart"/>
      <w:r w:rsidRPr="005D3A99">
        <w:rPr>
          <w:rFonts w:asciiTheme="minorHAnsi" w:eastAsia="Times New Roman" w:hAnsiTheme="minorHAnsi" w:cstheme="minorHAnsi"/>
          <w:szCs w:val="24"/>
          <w:lang w:eastAsia="en-GB"/>
        </w:rPr>
        <w:t>all of</w:t>
      </w:r>
      <w:proofErr w:type="gramEnd"/>
      <w:r w:rsidRPr="005D3A99">
        <w:rPr>
          <w:rFonts w:asciiTheme="minorHAnsi" w:eastAsia="Times New Roman" w:hAnsiTheme="minorHAnsi" w:cstheme="minorHAnsi"/>
          <w:szCs w:val="24"/>
          <w:lang w:eastAsia="en-GB"/>
        </w:rPr>
        <w:t xml:space="preserve"> our activities will enable our scarce R&amp;D resources in Health and Social Care to be focused on tasks where specialist knowledge and resource is required. Currently our Research Team is the rate limiting step, a </w:t>
      </w:r>
      <w:r w:rsidRPr="005D3A99">
        <w:rPr>
          <w:rFonts w:asciiTheme="minorHAnsi" w:eastAsia="Times New Roman" w:hAnsiTheme="minorHAnsi" w:cstheme="minorHAnsi"/>
          <w:i/>
          <w:iCs/>
          <w:szCs w:val="24"/>
          <w:lang w:eastAsia="en-GB"/>
        </w:rPr>
        <w:t>bottle neck,</w:t>
      </w:r>
      <w:r w:rsidRPr="005D3A99">
        <w:rPr>
          <w:rFonts w:asciiTheme="minorHAnsi" w:eastAsia="Times New Roman" w:hAnsiTheme="minorHAnsi" w:cstheme="minorHAnsi"/>
          <w:szCs w:val="24"/>
          <w:lang w:eastAsia="en-GB"/>
        </w:rPr>
        <w:t xml:space="preserve"> for collaborations and project development with limited capacity to deliver bespoke project-by-project support. Empowering existing system groups to truly own research as a component of their work will dramatically increase the capacity our system has to develop and deliver research. All of which will bring external funding into our system that will benefit our patients and population and generate more RCF that will contribute to our strategic investments and ability to support world-class research that makes a difference to those who need it most.</w:t>
      </w:r>
    </w:p>
    <w:p w14:paraId="50007978" w14:textId="77777777" w:rsidR="005D3A99" w:rsidRPr="005D3A99" w:rsidRDefault="005D3A99" w:rsidP="005D3A99">
      <w:pPr>
        <w:spacing w:after="0" w:line="240" w:lineRule="auto"/>
        <w:textAlignment w:val="baseline"/>
        <w:rPr>
          <w:rFonts w:asciiTheme="minorHAnsi" w:eastAsia="Times New Roman" w:hAnsiTheme="minorHAnsi" w:cstheme="minorHAnsi"/>
          <w:szCs w:val="24"/>
          <w:lang w:eastAsia="en-GB"/>
        </w:rPr>
      </w:pPr>
    </w:p>
    <w:p w14:paraId="3D40DCA4" w14:textId="6977244C"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r w:rsidRPr="005D3A99">
        <w:rPr>
          <w:rFonts w:asciiTheme="minorHAnsi" w:eastAsia="Times New Roman" w:hAnsiTheme="minorHAnsi" w:cstheme="minorHAnsi"/>
          <w:szCs w:val="24"/>
          <w:lang w:eastAsia="en-GB"/>
        </w:rPr>
        <w:t>The Research Team will build structures and processes to support teams across Healthier Together, so each team is able to harness research as a mechanism for staff development and satisfaction, as well as income-generating service improvements</w:t>
      </w:r>
      <w:r w:rsidR="00FC68F1">
        <w:rPr>
          <w:rFonts w:asciiTheme="minorHAnsi" w:eastAsia="Times New Roman" w:hAnsiTheme="minorHAnsi" w:cstheme="minorHAnsi"/>
          <w:szCs w:val="24"/>
          <w:lang w:eastAsia="en-GB"/>
        </w:rPr>
        <w:t xml:space="preserve"> that will contribute to the ICS priority of supporting broader social and economic development within BNSSG</w:t>
      </w:r>
      <w:r w:rsidRPr="005D3A99">
        <w:rPr>
          <w:rFonts w:asciiTheme="minorHAnsi" w:eastAsia="Times New Roman" w:hAnsiTheme="minorHAnsi" w:cstheme="minorHAnsi"/>
          <w:szCs w:val="24"/>
          <w:lang w:eastAsia="en-GB"/>
        </w:rPr>
        <w:t xml:space="preserve">. </w:t>
      </w:r>
    </w:p>
    <w:p w14:paraId="7C5D5691"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p>
    <w:p w14:paraId="23CEF476" w14:textId="77777777" w:rsidR="005D3A99" w:rsidRPr="005D3A99" w:rsidRDefault="005D3A99" w:rsidP="005D3A99">
      <w:pPr>
        <w:spacing w:after="0" w:line="240" w:lineRule="auto"/>
        <w:textAlignment w:val="baseline"/>
        <w:rPr>
          <w:rFonts w:asciiTheme="minorHAnsi" w:eastAsia="Calibri" w:hAnsiTheme="minorHAnsi" w:cstheme="minorHAnsi"/>
          <w:kern w:val="2"/>
          <w:szCs w:val="24"/>
          <w14:ligatures w14:val="standardContextual"/>
        </w:rPr>
      </w:pPr>
      <w:r w:rsidRPr="005D3A99">
        <w:rPr>
          <w:rFonts w:asciiTheme="minorHAnsi" w:eastAsia="Calibri" w:hAnsiTheme="minorHAnsi" w:cstheme="minorHAnsi"/>
          <w:kern w:val="2"/>
          <w:szCs w:val="24"/>
          <w14:ligatures w14:val="standardContextual"/>
        </w:rPr>
        <w:t>The Background section sets out the justification for the ICB to adopt this vision of a</w:t>
      </w:r>
      <w:r w:rsidRPr="005D3A99">
        <w:rPr>
          <w:rFonts w:asciiTheme="minorHAnsi" w:eastAsia="Times New Roman" w:hAnsiTheme="minorHAnsi" w:cstheme="minorHAnsi"/>
          <w:b/>
          <w:bCs/>
          <w:szCs w:val="24"/>
          <w:lang w:eastAsia="en-GB"/>
          <w14:ligatures w14:val="standardContextual"/>
        </w:rPr>
        <w:t xml:space="preserve"> fully integrated research culture within the ICB where collaboration, inclusion and innovation drive evidence-based improvements for our </w:t>
      </w:r>
      <w:r w:rsidRPr="005D3A99">
        <w:rPr>
          <w:rFonts w:asciiTheme="minorHAnsi" w:eastAsia="Calibri" w:hAnsiTheme="minorHAnsi" w:cstheme="minorHAnsi"/>
          <w:b/>
          <w:bCs/>
          <w:kern w:val="2"/>
          <w:szCs w:val="24"/>
          <w14:ligatures w14:val="standardContextual"/>
        </w:rPr>
        <w:t>population and workforce</w:t>
      </w:r>
      <w:r w:rsidRPr="005D3A99">
        <w:rPr>
          <w:rFonts w:asciiTheme="minorHAnsi" w:eastAsia="Calibri" w:hAnsiTheme="minorHAnsi" w:cstheme="minorHAnsi"/>
          <w:kern w:val="2"/>
          <w:szCs w:val="24"/>
          <w14:ligatures w14:val="standardContextual"/>
        </w:rPr>
        <w:t>, the next sections explain the Aim of our research strategy and how we propose to realise the benefits of the opportunities we have.  </w:t>
      </w:r>
    </w:p>
    <w:p w14:paraId="35068BCE" w14:textId="77777777" w:rsidR="00681C26" w:rsidRDefault="00681C26" w:rsidP="00681C26"/>
    <w:p w14:paraId="45CD16E2" w14:textId="77777777" w:rsidR="00B75563" w:rsidRDefault="00B75563">
      <w:pPr>
        <w:rPr>
          <w:rFonts w:ascii="Arial Black" w:eastAsiaTheme="majorEastAsia" w:hAnsi="Arial Black" w:cstheme="majorBidi"/>
          <w:color w:val="1C1F63" w:themeColor="text1"/>
          <w:sz w:val="28"/>
          <w:szCs w:val="26"/>
        </w:rPr>
      </w:pPr>
      <w:r>
        <w:br w:type="page"/>
      </w:r>
    </w:p>
    <w:p w14:paraId="32737EA5" w14:textId="011961E4" w:rsidR="005D3A99" w:rsidRDefault="00FA6F00" w:rsidP="00FA6F00">
      <w:pPr>
        <w:pStyle w:val="Heading2"/>
      </w:pPr>
      <w:bookmarkStart w:id="14" w:name="_Toc189745884"/>
      <w:r>
        <w:lastRenderedPageBreak/>
        <w:t xml:space="preserve">Aim: </w:t>
      </w:r>
      <w:r w:rsidR="00226B6B">
        <w:t xml:space="preserve">Health and care research </w:t>
      </w:r>
      <w:r w:rsidR="00265BF6">
        <w:t xml:space="preserve">making a difference </w:t>
      </w:r>
      <w:r w:rsidR="00777A9E">
        <w:t>for those who need it most</w:t>
      </w:r>
      <w:bookmarkEnd w:id="14"/>
      <w:r w:rsidR="00777A9E">
        <w:t xml:space="preserve"> </w:t>
      </w:r>
    </w:p>
    <w:p w14:paraId="0691CA36" w14:textId="77777777" w:rsidR="00777A9E" w:rsidRDefault="00777A9E" w:rsidP="00777A9E"/>
    <w:p w14:paraId="7F524C53" w14:textId="77777777" w:rsidR="00757DB0" w:rsidRPr="00757DB0" w:rsidRDefault="00757DB0" w:rsidP="00757DB0">
      <w:pPr>
        <w:spacing w:after="0" w:line="240" w:lineRule="auto"/>
        <w:textAlignment w:val="baseline"/>
        <w:rPr>
          <w:rFonts w:asciiTheme="minorHAnsi" w:eastAsia="Times New Roman" w:hAnsiTheme="minorHAnsi" w:cstheme="minorHAnsi"/>
          <w:szCs w:val="24"/>
          <w:lang w:eastAsia="en-GB"/>
        </w:rPr>
      </w:pPr>
      <w:r w:rsidRPr="00757DB0">
        <w:rPr>
          <w:rFonts w:asciiTheme="minorHAnsi" w:eastAsia="Times New Roman" w:hAnsiTheme="minorHAnsi" w:cstheme="minorHAnsi"/>
          <w:szCs w:val="24"/>
          <w:lang w:eastAsia="en-GB"/>
        </w:rPr>
        <w:t xml:space="preserve">Being research active brings many benefits to an organisation, to their staff, to outcomes and to service users alike. However, to fully realise the opportunity that research offers we need to utilise the increased funding, the additional skills and resources to focus on the most enduring and difficult challenges our ICB is tackling. </w:t>
      </w:r>
    </w:p>
    <w:p w14:paraId="134704B7" w14:textId="77777777" w:rsidR="00757DB0" w:rsidRPr="00757DB0" w:rsidRDefault="00757DB0" w:rsidP="00757DB0">
      <w:pPr>
        <w:spacing w:after="0" w:line="240" w:lineRule="auto"/>
        <w:textAlignment w:val="baseline"/>
        <w:rPr>
          <w:rFonts w:asciiTheme="minorHAnsi" w:eastAsia="Times New Roman" w:hAnsiTheme="minorHAnsi" w:cstheme="minorHAnsi"/>
          <w:szCs w:val="24"/>
          <w:lang w:eastAsia="en-GB"/>
        </w:rPr>
      </w:pPr>
      <w:r w:rsidRPr="00757DB0">
        <w:rPr>
          <w:rFonts w:asciiTheme="minorHAnsi" w:eastAsia="Times New Roman" w:hAnsiTheme="minorHAnsi" w:cstheme="minorHAnsi"/>
          <w:szCs w:val="24"/>
          <w:lang w:eastAsia="en-GB"/>
        </w:rPr>
        <w:t xml:space="preserve"> </w:t>
      </w:r>
    </w:p>
    <w:p w14:paraId="268C9E00" w14:textId="566F0C2B" w:rsidR="00757DB0" w:rsidRPr="00757DB0" w:rsidRDefault="00757DB0" w:rsidP="00757DB0">
      <w:pPr>
        <w:spacing w:after="0" w:line="240" w:lineRule="auto"/>
        <w:textAlignment w:val="baseline"/>
        <w:rPr>
          <w:rFonts w:asciiTheme="minorHAnsi" w:eastAsia="Times New Roman" w:hAnsiTheme="minorHAnsi" w:cstheme="minorHAnsi"/>
          <w:szCs w:val="24"/>
          <w:lang w:eastAsia="en-GB"/>
        </w:rPr>
      </w:pPr>
      <w:r w:rsidRPr="00757DB0">
        <w:rPr>
          <w:rFonts w:asciiTheme="minorHAnsi" w:eastAsia="Times New Roman" w:hAnsiTheme="minorHAnsi" w:cstheme="minorHAnsi"/>
          <w:szCs w:val="24"/>
          <w:lang w:eastAsia="en-GB"/>
        </w:rPr>
        <w:t xml:space="preserve">The overarching aim of our ICB’s research programme is to ensure that research makes a difference for those who need it most. </w:t>
      </w:r>
      <w:r w:rsidR="009A730B" w:rsidRPr="00F6581B">
        <w:rPr>
          <w:rFonts w:asciiTheme="minorHAnsi" w:eastAsia="Times New Roman" w:hAnsiTheme="minorHAnsi" w:cstheme="minorHAnsi"/>
          <w:szCs w:val="24"/>
          <w:lang w:eastAsia="en-GB"/>
        </w:rPr>
        <w:t>This means</w:t>
      </w:r>
      <w:r w:rsidR="009A730B">
        <w:rPr>
          <w:rFonts w:asciiTheme="minorHAnsi" w:eastAsia="Times New Roman" w:hAnsiTheme="minorHAnsi" w:cstheme="minorHAnsi"/>
          <w:szCs w:val="24"/>
          <w:lang w:eastAsia="en-GB"/>
        </w:rPr>
        <w:t xml:space="preserve"> our research is:</w:t>
      </w:r>
    </w:p>
    <w:p w14:paraId="49170696" w14:textId="3FEBE905" w:rsidR="00757DB0" w:rsidRPr="00A90377" w:rsidRDefault="009A730B" w:rsidP="00A90377">
      <w:pPr>
        <w:pStyle w:val="ListParagraph"/>
        <w:numPr>
          <w:ilvl w:val="0"/>
          <w:numId w:val="26"/>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F</w:t>
      </w:r>
      <w:r w:rsidR="00757DB0" w:rsidRPr="00A90377">
        <w:rPr>
          <w:rFonts w:asciiTheme="minorHAnsi" w:eastAsia="Times New Roman" w:hAnsiTheme="minorHAnsi" w:cstheme="minorHAnsi"/>
          <w:szCs w:val="24"/>
          <w:lang w:eastAsia="en-GB"/>
        </w:rPr>
        <w:t xml:space="preserve">ocused on issues that matter to communities and where research can improve outcomes. </w:t>
      </w:r>
    </w:p>
    <w:p w14:paraId="136482A2" w14:textId="25BB0853" w:rsidR="00757DB0" w:rsidRPr="00A90377" w:rsidRDefault="009A730B" w:rsidP="00A90377">
      <w:pPr>
        <w:pStyle w:val="ListParagraph"/>
        <w:numPr>
          <w:ilvl w:val="0"/>
          <w:numId w:val="26"/>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Co-d</w:t>
      </w:r>
      <w:r w:rsidR="00757DB0" w:rsidRPr="00A90377">
        <w:rPr>
          <w:rFonts w:asciiTheme="minorHAnsi" w:eastAsia="Times New Roman" w:hAnsiTheme="minorHAnsi" w:cstheme="minorHAnsi"/>
          <w:szCs w:val="24"/>
          <w:lang w:eastAsia="en-GB"/>
        </w:rPr>
        <w:t>esigned with those people most under-served by current health care provision and suffering the greatest inequalities in access, experience and outcomes of health and care services.</w:t>
      </w:r>
    </w:p>
    <w:p w14:paraId="11F44809" w14:textId="60F3EF34" w:rsidR="00757DB0" w:rsidRPr="00A90377" w:rsidRDefault="009A730B" w:rsidP="00A90377">
      <w:pPr>
        <w:pStyle w:val="ListParagraph"/>
        <w:numPr>
          <w:ilvl w:val="0"/>
          <w:numId w:val="26"/>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Open and welcoming to a</w:t>
      </w:r>
      <w:r w:rsidR="00757DB0" w:rsidRPr="00A90377">
        <w:rPr>
          <w:rFonts w:asciiTheme="minorHAnsi" w:eastAsia="Times New Roman" w:hAnsiTheme="minorHAnsi" w:cstheme="minorHAnsi"/>
          <w:szCs w:val="24"/>
          <w:lang w:eastAsia="en-GB"/>
        </w:rPr>
        <w:t xml:space="preserve">ll staff across our system </w:t>
      </w:r>
      <w:r>
        <w:rPr>
          <w:rFonts w:asciiTheme="minorHAnsi" w:eastAsia="Times New Roman" w:hAnsiTheme="minorHAnsi" w:cstheme="minorHAnsi"/>
          <w:szCs w:val="24"/>
          <w:lang w:eastAsia="en-GB"/>
        </w:rPr>
        <w:t xml:space="preserve">who are </w:t>
      </w:r>
      <w:r w:rsidR="00757DB0" w:rsidRPr="00A90377">
        <w:rPr>
          <w:rFonts w:asciiTheme="minorHAnsi" w:eastAsia="Times New Roman" w:hAnsiTheme="minorHAnsi" w:cstheme="minorHAnsi"/>
          <w:szCs w:val="24"/>
          <w:lang w:eastAsia="en-GB"/>
        </w:rPr>
        <w:t xml:space="preserve">offered supportive opportunities to be involved in research design, delivery, dissemination and implementation. </w:t>
      </w:r>
    </w:p>
    <w:p w14:paraId="449B830C" w14:textId="0BB73F58" w:rsidR="00095520" w:rsidRPr="00A90377" w:rsidRDefault="009A730B" w:rsidP="00A90377">
      <w:pPr>
        <w:pStyle w:val="ListParagraph"/>
        <w:numPr>
          <w:ilvl w:val="0"/>
          <w:numId w:val="26"/>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D</w:t>
      </w:r>
      <w:r w:rsidR="00757DB0" w:rsidRPr="00A90377">
        <w:rPr>
          <w:rFonts w:asciiTheme="minorHAnsi" w:eastAsia="Times New Roman" w:hAnsiTheme="minorHAnsi" w:cstheme="minorHAnsi"/>
          <w:szCs w:val="24"/>
          <w:lang w:eastAsia="en-GB"/>
        </w:rPr>
        <w:t xml:space="preserve">esigned to provide meaningful evidence, that has been designed so that it can be utilised in commissioning decisions and service improvements. </w:t>
      </w:r>
    </w:p>
    <w:p w14:paraId="32367013" w14:textId="49194F65" w:rsidR="00757DB0" w:rsidRPr="00A90377" w:rsidRDefault="009A730B" w:rsidP="00A90377">
      <w:pPr>
        <w:pStyle w:val="ListParagraph"/>
        <w:numPr>
          <w:ilvl w:val="0"/>
          <w:numId w:val="26"/>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B</w:t>
      </w:r>
      <w:r w:rsidR="00757DB0" w:rsidRPr="00A90377">
        <w:rPr>
          <w:rFonts w:asciiTheme="minorHAnsi" w:eastAsia="Times New Roman" w:hAnsiTheme="minorHAnsi" w:cstheme="minorHAnsi"/>
          <w:szCs w:val="24"/>
          <w:lang w:eastAsia="en-GB"/>
        </w:rPr>
        <w:t xml:space="preserve">eing actively used, with a proactive pursuit of implementation by skilled and empowered staff across our ICS.  </w:t>
      </w:r>
    </w:p>
    <w:p w14:paraId="6D764691" w14:textId="54585B5F" w:rsidR="00757DB0" w:rsidRPr="00A90377" w:rsidRDefault="009A730B" w:rsidP="00A90377">
      <w:pPr>
        <w:pStyle w:val="ListParagraph"/>
        <w:numPr>
          <w:ilvl w:val="0"/>
          <w:numId w:val="26"/>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 xml:space="preserve">Used systematically to </w:t>
      </w:r>
      <w:r w:rsidR="00757DB0" w:rsidRPr="00A90377">
        <w:rPr>
          <w:rFonts w:asciiTheme="minorHAnsi" w:eastAsia="Times New Roman" w:hAnsiTheme="minorHAnsi" w:cstheme="minorHAnsi"/>
          <w:szCs w:val="24"/>
          <w:lang w:eastAsia="en-GB"/>
        </w:rPr>
        <w:t>ensur</w:t>
      </w:r>
      <w:r>
        <w:rPr>
          <w:rFonts w:asciiTheme="minorHAnsi" w:eastAsia="Times New Roman" w:hAnsiTheme="minorHAnsi" w:cstheme="minorHAnsi"/>
          <w:szCs w:val="24"/>
          <w:lang w:eastAsia="en-GB"/>
        </w:rPr>
        <w:t>e</w:t>
      </w:r>
      <w:r w:rsidR="00757DB0" w:rsidRPr="00A90377">
        <w:rPr>
          <w:rFonts w:asciiTheme="minorHAnsi" w:eastAsia="Times New Roman" w:hAnsiTheme="minorHAnsi" w:cstheme="minorHAnsi"/>
          <w:szCs w:val="24"/>
          <w:lang w:eastAsia="en-GB"/>
        </w:rPr>
        <w:t xml:space="preserve"> that the communities who most need the evidence hear about the research, </w:t>
      </w:r>
      <w:r>
        <w:rPr>
          <w:rFonts w:asciiTheme="minorHAnsi" w:eastAsia="Times New Roman" w:hAnsiTheme="minorHAnsi" w:cstheme="minorHAnsi"/>
          <w:szCs w:val="24"/>
          <w:lang w:eastAsia="en-GB"/>
        </w:rPr>
        <w:t>are</w:t>
      </w:r>
      <w:r w:rsidRPr="00A90377">
        <w:rPr>
          <w:rFonts w:asciiTheme="minorHAnsi" w:eastAsia="Times New Roman" w:hAnsiTheme="minorHAnsi" w:cstheme="minorHAnsi"/>
          <w:szCs w:val="24"/>
          <w:lang w:eastAsia="en-GB"/>
        </w:rPr>
        <w:t xml:space="preserve"> </w:t>
      </w:r>
      <w:r w:rsidR="00757DB0" w:rsidRPr="00A90377">
        <w:rPr>
          <w:rFonts w:asciiTheme="minorHAnsi" w:eastAsia="Times New Roman" w:hAnsiTheme="minorHAnsi" w:cstheme="minorHAnsi"/>
          <w:szCs w:val="24"/>
          <w:lang w:eastAsia="en-GB"/>
        </w:rPr>
        <w:t xml:space="preserve">involved in the dissemination of research, and </w:t>
      </w:r>
      <w:r>
        <w:rPr>
          <w:rFonts w:asciiTheme="minorHAnsi" w:eastAsia="Times New Roman" w:hAnsiTheme="minorHAnsi" w:cstheme="minorHAnsi"/>
          <w:szCs w:val="24"/>
          <w:lang w:eastAsia="en-GB"/>
        </w:rPr>
        <w:t>are</w:t>
      </w:r>
      <w:r w:rsidRPr="00A90377">
        <w:rPr>
          <w:rFonts w:asciiTheme="minorHAnsi" w:eastAsia="Times New Roman" w:hAnsiTheme="minorHAnsi" w:cstheme="minorHAnsi"/>
          <w:szCs w:val="24"/>
          <w:lang w:eastAsia="en-GB"/>
        </w:rPr>
        <w:t xml:space="preserve"> </w:t>
      </w:r>
      <w:r w:rsidR="00757DB0" w:rsidRPr="00A90377">
        <w:rPr>
          <w:rFonts w:asciiTheme="minorHAnsi" w:eastAsia="Times New Roman" w:hAnsiTheme="minorHAnsi" w:cstheme="minorHAnsi"/>
          <w:szCs w:val="24"/>
          <w:lang w:eastAsia="en-GB"/>
        </w:rPr>
        <w:t xml:space="preserve">empowered to help our system learn from and implement the findings of the research. </w:t>
      </w:r>
    </w:p>
    <w:p w14:paraId="6D7E1552" w14:textId="77777777" w:rsidR="00757DB0" w:rsidRPr="00757DB0" w:rsidRDefault="00757DB0" w:rsidP="00757DB0">
      <w:pPr>
        <w:spacing w:after="0" w:line="240" w:lineRule="auto"/>
        <w:textAlignment w:val="baseline"/>
        <w:rPr>
          <w:rFonts w:asciiTheme="minorHAnsi" w:eastAsia="Times New Roman" w:hAnsiTheme="minorHAnsi" w:cstheme="minorHAnsi"/>
          <w:szCs w:val="24"/>
          <w:lang w:eastAsia="en-GB"/>
        </w:rPr>
      </w:pPr>
    </w:p>
    <w:p w14:paraId="1904D351" w14:textId="77777777" w:rsidR="00757DB0" w:rsidRDefault="00757DB0" w:rsidP="00757DB0">
      <w:pPr>
        <w:spacing w:after="0" w:line="240" w:lineRule="auto"/>
        <w:textAlignment w:val="baseline"/>
        <w:rPr>
          <w:rFonts w:asciiTheme="minorHAnsi" w:eastAsia="Times New Roman" w:hAnsiTheme="minorHAnsi" w:cstheme="minorHAnsi"/>
          <w:szCs w:val="24"/>
          <w:lang w:eastAsia="en-GB"/>
        </w:rPr>
      </w:pPr>
      <w:r w:rsidRPr="00757DB0">
        <w:rPr>
          <w:rFonts w:asciiTheme="minorHAnsi" w:eastAsia="Times New Roman" w:hAnsiTheme="minorHAnsi" w:cstheme="minorHAnsi"/>
          <w:szCs w:val="24"/>
          <w:lang w:eastAsia="en-GB"/>
        </w:rPr>
        <w:t>To achieve the aim of creating research makes a difference for those who need it most, the mission of the research programme will be to:  </w:t>
      </w:r>
    </w:p>
    <w:p w14:paraId="2F6AEF1E" w14:textId="77777777" w:rsidR="00757DB0" w:rsidRDefault="00757DB0" w:rsidP="00757DB0">
      <w:pPr>
        <w:spacing w:after="0" w:line="240" w:lineRule="auto"/>
        <w:textAlignment w:val="baseline"/>
        <w:rPr>
          <w:rFonts w:asciiTheme="minorHAnsi" w:eastAsia="Times New Roman" w:hAnsiTheme="minorHAnsi" w:cstheme="minorHAnsi"/>
          <w:szCs w:val="24"/>
          <w:lang w:eastAsia="en-GB"/>
        </w:rPr>
      </w:pPr>
    </w:p>
    <w:p w14:paraId="42A15187" w14:textId="77777777" w:rsidR="006965BC" w:rsidRPr="006965BC" w:rsidRDefault="006965BC" w:rsidP="006965BC">
      <w:pPr>
        <w:pStyle w:val="ListParagraph"/>
        <w:numPr>
          <w:ilvl w:val="0"/>
          <w:numId w:val="17"/>
        </w:numPr>
        <w:rPr>
          <w:rFonts w:asciiTheme="minorHAnsi" w:eastAsia="Times New Roman" w:hAnsiTheme="minorHAnsi" w:cstheme="minorHAnsi"/>
          <w:szCs w:val="24"/>
          <w:lang w:eastAsia="en-GB"/>
        </w:rPr>
      </w:pPr>
      <w:r w:rsidRPr="006965BC">
        <w:rPr>
          <w:rFonts w:asciiTheme="minorHAnsi" w:eastAsia="Times New Roman" w:hAnsiTheme="minorHAnsi" w:cstheme="minorHAnsi"/>
          <w:szCs w:val="24"/>
          <w:lang w:eastAsia="en-GB"/>
        </w:rPr>
        <w:t>Be the best ICS we can be at delivering knowledge mobilisation  </w:t>
      </w:r>
    </w:p>
    <w:p w14:paraId="41C1743F" w14:textId="77777777" w:rsidR="006965BC" w:rsidRPr="006965BC" w:rsidRDefault="006965BC" w:rsidP="006965BC">
      <w:pPr>
        <w:pStyle w:val="ListParagraph"/>
        <w:numPr>
          <w:ilvl w:val="0"/>
          <w:numId w:val="17"/>
        </w:numPr>
        <w:rPr>
          <w:rFonts w:asciiTheme="minorHAnsi" w:eastAsia="Times New Roman" w:hAnsiTheme="minorHAnsi" w:cstheme="minorHAnsi"/>
          <w:szCs w:val="24"/>
          <w:lang w:eastAsia="en-GB"/>
        </w:rPr>
      </w:pPr>
      <w:r w:rsidRPr="006965BC">
        <w:rPr>
          <w:rFonts w:asciiTheme="minorHAnsi" w:eastAsia="Times New Roman" w:hAnsiTheme="minorHAnsi" w:cstheme="minorHAnsi"/>
          <w:szCs w:val="24"/>
          <w:lang w:eastAsia="en-GB"/>
        </w:rPr>
        <w:t>Optimise research generation and evidence use throughout the ICS </w:t>
      </w:r>
    </w:p>
    <w:p w14:paraId="00707489" w14:textId="6A8A13CD" w:rsidR="00757DB0" w:rsidRDefault="006965BC" w:rsidP="006965BC">
      <w:pPr>
        <w:pStyle w:val="ListParagraph"/>
        <w:numPr>
          <w:ilvl w:val="0"/>
          <w:numId w:val="17"/>
        </w:numPr>
        <w:rPr>
          <w:rFonts w:asciiTheme="minorHAnsi" w:eastAsia="Times New Roman" w:hAnsiTheme="minorHAnsi" w:cstheme="minorHAnsi"/>
          <w:szCs w:val="24"/>
          <w:lang w:eastAsia="en-GB"/>
        </w:rPr>
      </w:pPr>
      <w:r w:rsidRPr="006965BC">
        <w:rPr>
          <w:rFonts w:asciiTheme="minorHAnsi" w:eastAsia="Times New Roman" w:hAnsiTheme="minorHAnsi" w:cstheme="minorHAnsi"/>
          <w:szCs w:val="24"/>
          <w:lang w:eastAsia="en-GB"/>
        </w:rPr>
        <w:t xml:space="preserve">Increase the resources available within the ICS to address health inequalities through research funding and academic expertise  </w:t>
      </w:r>
    </w:p>
    <w:p w14:paraId="1973AD8C" w14:textId="0B9F5F8E" w:rsidR="00D022BD" w:rsidRDefault="00D022BD" w:rsidP="0068481C">
      <w:pPr>
        <w:spacing w:after="0" w:line="240" w:lineRule="auto"/>
        <w:textAlignment w:val="baseline"/>
        <w:rPr>
          <w:rFonts w:asciiTheme="minorHAnsi" w:eastAsia="Times New Roman" w:hAnsiTheme="minorHAnsi" w:cstheme="minorHAnsi"/>
          <w:lang w:eastAsia="en-GB"/>
        </w:rPr>
      </w:pPr>
      <w:r w:rsidRPr="00D022BD">
        <w:rPr>
          <w:rFonts w:asciiTheme="minorHAnsi" w:eastAsia="Times New Roman" w:hAnsiTheme="minorHAnsi" w:cstheme="minorHAnsi"/>
          <w:lang w:eastAsia="en-GB"/>
        </w:rPr>
        <w:t xml:space="preserve">To deliver this mission, our co-development has identified </w:t>
      </w:r>
      <w:r w:rsidR="001A3F85">
        <w:rPr>
          <w:rFonts w:asciiTheme="minorHAnsi" w:eastAsia="Times New Roman" w:hAnsiTheme="minorHAnsi" w:cstheme="minorHAnsi"/>
          <w:lang w:eastAsia="en-GB"/>
        </w:rPr>
        <w:t>five</w:t>
      </w:r>
      <w:r w:rsidRPr="00D022BD">
        <w:rPr>
          <w:rFonts w:asciiTheme="minorHAnsi" w:eastAsia="Times New Roman" w:hAnsiTheme="minorHAnsi" w:cstheme="minorHAnsi"/>
          <w:lang w:eastAsia="en-GB"/>
        </w:rPr>
        <w:t xml:space="preserve"> strategic pillars that will be led by the ICB’s Research Team:</w:t>
      </w:r>
    </w:p>
    <w:p w14:paraId="458D118E" w14:textId="77777777" w:rsidR="0068481C" w:rsidRDefault="0068481C" w:rsidP="0068481C">
      <w:pPr>
        <w:spacing w:after="0" w:line="240" w:lineRule="auto"/>
        <w:textAlignment w:val="baseline"/>
        <w:rPr>
          <w:rFonts w:asciiTheme="minorHAnsi" w:eastAsia="Times New Roman" w:hAnsiTheme="minorHAnsi" w:cstheme="minorHAnsi"/>
          <w:lang w:eastAsia="en-GB"/>
        </w:rPr>
      </w:pPr>
    </w:p>
    <w:p w14:paraId="0C996FAB" w14:textId="77777777" w:rsidR="0068481C" w:rsidRPr="004021D1" w:rsidRDefault="0068481C" w:rsidP="0068481C">
      <w:pPr>
        <w:pStyle w:val="Bullets"/>
        <w:rPr>
          <w:lang w:eastAsia="en-GB"/>
        </w:rPr>
      </w:pPr>
      <w:r w:rsidRPr="004021D1">
        <w:rPr>
          <w:lang w:eastAsia="en-GB"/>
        </w:rPr>
        <w:t>Targeting the greatest needs</w:t>
      </w:r>
    </w:p>
    <w:p w14:paraId="755DB61B" w14:textId="56F10F42" w:rsidR="0068481C" w:rsidRPr="004021D1" w:rsidRDefault="0068481C" w:rsidP="0068481C">
      <w:pPr>
        <w:pStyle w:val="Bullets"/>
        <w:rPr>
          <w:lang w:eastAsia="en-GB"/>
        </w:rPr>
      </w:pPr>
      <w:r w:rsidRPr="004021D1">
        <w:rPr>
          <w:lang w:eastAsia="en-GB"/>
        </w:rPr>
        <w:t>Radically diversifying health and care research</w:t>
      </w:r>
    </w:p>
    <w:p w14:paraId="2720127C" w14:textId="77777777" w:rsidR="0068481C" w:rsidRPr="004021D1" w:rsidRDefault="0068481C" w:rsidP="0068481C">
      <w:pPr>
        <w:pStyle w:val="Bullets"/>
        <w:rPr>
          <w:lang w:eastAsia="en-GB"/>
        </w:rPr>
      </w:pPr>
      <w:r w:rsidRPr="004021D1">
        <w:rPr>
          <w:lang w:eastAsia="en-GB"/>
        </w:rPr>
        <w:t>Developing Partnerships at every level</w:t>
      </w:r>
      <w:r>
        <w:rPr>
          <w:lang w:eastAsia="en-GB"/>
        </w:rPr>
        <w:t xml:space="preserve"> of the ICS</w:t>
      </w:r>
    </w:p>
    <w:p w14:paraId="1471EF73" w14:textId="77777777" w:rsidR="0068481C" w:rsidRPr="004021D1" w:rsidRDefault="0068481C" w:rsidP="0068481C">
      <w:pPr>
        <w:pStyle w:val="Bullets"/>
        <w:rPr>
          <w:lang w:eastAsia="en-GB"/>
        </w:rPr>
      </w:pPr>
      <w:r w:rsidRPr="004021D1">
        <w:rPr>
          <w:lang w:eastAsia="en-GB"/>
        </w:rPr>
        <w:t>Accelerating research into practice</w:t>
      </w:r>
    </w:p>
    <w:p w14:paraId="71FBBE6E" w14:textId="77777777" w:rsidR="0068481C" w:rsidRPr="004021D1" w:rsidRDefault="0068481C" w:rsidP="0068481C">
      <w:pPr>
        <w:pStyle w:val="Bullets"/>
        <w:rPr>
          <w:lang w:eastAsia="en-GB"/>
        </w:rPr>
      </w:pPr>
      <w:r w:rsidRPr="004021D1">
        <w:rPr>
          <w:lang w:eastAsia="en-GB"/>
        </w:rPr>
        <w:t xml:space="preserve">Generating resources for the ICS </w:t>
      </w:r>
    </w:p>
    <w:p w14:paraId="57D4DBA8" w14:textId="35641ED2" w:rsidR="00491BEC" w:rsidRPr="00491BEC" w:rsidRDefault="00491BEC" w:rsidP="00491BEC">
      <w:pPr>
        <w:spacing w:after="0" w:line="240" w:lineRule="auto"/>
        <w:textAlignment w:val="baseline"/>
        <w:rPr>
          <w:rFonts w:asciiTheme="minorHAnsi" w:eastAsia="Times New Roman" w:hAnsiTheme="minorHAnsi" w:cstheme="minorHAnsi"/>
          <w:lang w:eastAsia="en-GB"/>
        </w:rPr>
      </w:pPr>
      <w:r w:rsidRPr="00491BEC">
        <w:rPr>
          <w:rFonts w:asciiTheme="minorHAnsi" w:eastAsia="Times New Roman" w:hAnsiTheme="minorHAnsi" w:cstheme="minorHAnsi"/>
          <w:lang w:eastAsia="en-GB"/>
        </w:rPr>
        <w:t xml:space="preserve">The next section will </w:t>
      </w:r>
      <w:r w:rsidR="0060778C">
        <w:rPr>
          <w:rFonts w:asciiTheme="minorHAnsi" w:eastAsia="Times New Roman" w:hAnsiTheme="minorHAnsi" w:cstheme="minorHAnsi"/>
          <w:lang w:eastAsia="en-GB"/>
        </w:rPr>
        <w:t xml:space="preserve">focus on </w:t>
      </w:r>
      <w:r w:rsidRPr="00491BEC">
        <w:rPr>
          <w:rFonts w:asciiTheme="minorHAnsi" w:eastAsia="Times New Roman" w:hAnsiTheme="minorHAnsi" w:cstheme="minorHAnsi"/>
          <w:lang w:eastAsia="en-GB"/>
        </w:rPr>
        <w:t xml:space="preserve">each of these </w:t>
      </w:r>
      <w:r w:rsidR="001A3F85">
        <w:rPr>
          <w:rFonts w:asciiTheme="minorHAnsi" w:eastAsia="Times New Roman" w:hAnsiTheme="minorHAnsi" w:cstheme="minorHAnsi"/>
          <w:lang w:eastAsia="en-GB"/>
        </w:rPr>
        <w:t>five</w:t>
      </w:r>
      <w:r w:rsidRPr="00491BEC">
        <w:rPr>
          <w:rFonts w:asciiTheme="minorHAnsi" w:eastAsia="Times New Roman" w:hAnsiTheme="minorHAnsi" w:cstheme="minorHAnsi"/>
          <w:lang w:eastAsia="en-GB"/>
        </w:rPr>
        <w:t xml:space="preserve"> Pillars and then describe how the</w:t>
      </w:r>
      <w:r w:rsidR="000A1E4A">
        <w:rPr>
          <w:rFonts w:asciiTheme="minorHAnsi" w:eastAsia="Times New Roman" w:hAnsiTheme="minorHAnsi" w:cstheme="minorHAnsi"/>
          <w:lang w:eastAsia="en-GB"/>
        </w:rPr>
        <w:t>y w</w:t>
      </w:r>
      <w:r w:rsidRPr="00491BEC">
        <w:rPr>
          <w:rFonts w:asciiTheme="minorHAnsi" w:eastAsia="Times New Roman" w:hAnsiTheme="minorHAnsi" w:cstheme="minorHAnsi"/>
          <w:lang w:eastAsia="en-GB"/>
        </w:rPr>
        <w:t xml:space="preserve">ill </w:t>
      </w:r>
      <w:r w:rsidR="000A1E4A" w:rsidRPr="00491BEC">
        <w:rPr>
          <w:rFonts w:asciiTheme="minorHAnsi" w:eastAsia="Times New Roman" w:hAnsiTheme="minorHAnsi" w:cstheme="minorHAnsi"/>
          <w:lang w:eastAsia="en-GB"/>
        </w:rPr>
        <w:t xml:space="preserve">positively </w:t>
      </w:r>
      <w:r w:rsidRPr="00491BEC">
        <w:rPr>
          <w:rFonts w:asciiTheme="minorHAnsi" w:eastAsia="Times New Roman" w:hAnsiTheme="minorHAnsi" w:cstheme="minorHAnsi"/>
          <w:lang w:eastAsia="en-GB"/>
        </w:rPr>
        <w:t xml:space="preserve">interact to deliver the Aim of creating health and care research that makes a </w:t>
      </w:r>
      <w:r w:rsidRPr="00491BEC">
        <w:rPr>
          <w:rFonts w:asciiTheme="minorHAnsi" w:eastAsia="Times New Roman" w:hAnsiTheme="minorHAnsi" w:cstheme="minorHAnsi"/>
          <w:lang w:eastAsia="en-GB"/>
        </w:rPr>
        <w:lastRenderedPageBreak/>
        <w:t xml:space="preserve">difference for those who need it most. The </w:t>
      </w:r>
      <w:r w:rsidR="001A3F85">
        <w:rPr>
          <w:rFonts w:asciiTheme="minorHAnsi" w:eastAsia="Times New Roman" w:hAnsiTheme="minorHAnsi" w:cstheme="minorHAnsi"/>
          <w:lang w:eastAsia="en-GB"/>
        </w:rPr>
        <w:t>five</w:t>
      </w:r>
      <w:r w:rsidRPr="00491BEC">
        <w:rPr>
          <w:rFonts w:asciiTheme="minorHAnsi" w:eastAsia="Times New Roman" w:hAnsiTheme="minorHAnsi" w:cstheme="minorHAnsi"/>
          <w:lang w:eastAsia="en-GB"/>
        </w:rPr>
        <w:t xml:space="preserve"> Pillars will be used by the ICB Research Team to devise their </w:t>
      </w:r>
      <w:r w:rsidR="001A3F85">
        <w:rPr>
          <w:rFonts w:asciiTheme="minorHAnsi" w:eastAsia="Times New Roman" w:hAnsiTheme="minorHAnsi" w:cstheme="minorHAnsi"/>
          <w:lang w:eastAsia="en-GB"/>
        </w:rPr>
        <w:t>three-</w:t>
      </w:r>
      <w:r w:rsidRPr="00491BEC">
        <w:rPr>
          <w:rFonts w:asciiTheme="minorHAnsi" w:eastAsia="Times New Roman" w:hAnsiTheme="minorHAnsi" w:cstheme="minorHAnsi"/>
          <w:lang w:eastAsia="en-GB"/>
        </w:rPr>
        <w:t xml:space="preserve">year and annual </w:t>
      </w:r>
      <w:r w:rsidR="000A1E4A">
        <w:rPr>
          <w:rFonts w:asciiTheme="minorHAnsi" w:eastAsia="Times New Roman" w:hAnsiTheme="minorHAnsi" w:cstheme="minorHAnsi"/>
          <w:lang w:eastAsia="en-GB"/>
        </w:rPr>
        <w:t xml:space="preserve">operational delivery </w:t>
      </w:r>
      <w:r w:rsidRPr="00491BEC">
        <w:rPr>
          <w:rFonts w:asciiTheme="minorHAnsi" w:eastAsia="Times New Roman" w:hAnsiTheme="minorHAnsi" w:cstheme="minorHAnsi"/>
          <w:lang w:eastAsia="en-GB"/>
        </w:rPr>
        <w:t xml:space="preserve">workplans. </w:t>
      </w:r>
    </w:p>
    <w:p w14:paraId="1BFB932D" w14:textId="77777777" w:rsidR="00491BEC" w:rsidRPr="00491BEC" w:rsidRDefault="00491BEC" w:rsidP="00491BEC">
      <w:pPr>
        <w:spacing w:after="0" w:line="240" w:lineRule="auto"/>
        <w:textAlignment w:val="baseline"/>
        <w:rPr>
          <w:rFonts w:asciiTheme="minorHAnsi" w:eastAsia="Times New Roman" w:hAnsiTheme="minorHAnsi" w:cstheme="minorHAnsi"/>
          <w:lang w:eastAsia="en-GB"/>
        </w:rPr>
      </w:pPr>
    </w:p>
    <w:p w14:paraId="1D49E257" w14:textId="5CFF2279" w:rsidR="00491BEC" w:rsidRPr="00491BEC" w:rsidRDefault="00491BEC" w:rsidP="00491BEC">
      <w:pPr>
        <w:spacing w:after="0" w:line="240" w:lineRule="auto"/>
        <w:textAlignment w:val="baseline"/>
        <w:rPr>
          <w:rFonts w:asciiTheme="minorHAnsi" w:eastAsia="Times New Roman" w:hAnsiTheme="minorHAnsi" w:cstheme="minorHAnsi"/>
          <w:lang w:eastAsia="en-GB"/>
        </w:rPr>
      </w:pPr>
      <w:r w:rsidRPr="00491BEC">
        <w:rPr>
          <w:rFonts w:asciiTheme="minorHAnsi" w:eastAsia="Times New Roman" w:hAnsiTheme="minorHAnsi" w:cstheme="minorHAnsi"/>
          <w:lang w:eastAsia="en-GB"/>
        </w:rPr>
        <w:t xml:space="preserve">This document ends by setting out how progress to this strategy will be monitored within the ICB to ensure we deliver programmes of work that are needed to meet our aim of health and care research that makes a difference to those who need it most. </w:t>
      </w:r>
    </w:p>
    <w:p w14:paraId="796A89BD" w14:textId="77777777" w:rsidR="0068481C" w:rsidRDefault="0068481C" w:rsidP="0068481C">
      <w:pPr>
        <w:pStyle w:val="Bullets"/>
        <w:numPr>
          <w:ilvl w:val="0"/>
          <w:numId w:val="0"/>
        </w:numPr>
        <w:rPr>
          <w:lang w:eastAsia="en-GB"/>
        </w:rPr>
      </w:pPr>
    </w:p>
    <w:p w14:paraId="7CB19F06" w14:textId="77777777" w:rsidR="00B75563" w:rsidRDefault="00B75563">
      <w:pPr>
        <w:rPr>
          <w:rFonts w:ascii="Arial Black" w:eastAsiaTheme="majorEastAsia" w:hAnsi="Arial Black" w:cstheme="majorBidi"/>
          <w:color w:val="1C1F63" w:themeColor="text1"/>
          <w:sz w:val="28"/>
          <w:szCs w:val="26"/>
          <w:lang w:eastAsia="en-GB"/>
        </w:rPr>
      </w:pPr>
      <w:r>
        <w:rPr>
          <w:lang w:eastAsia="en-GB"/>
        </w:rPr>
        <w:br w:type="page"/>
      </w:r>
    </w:p>
    <w:p w14:paraId="4ECDB82B" w14:textId="12E88136" w:rsidR="001A3F85" w:rsidRDefault="003129D5" w:rsidP="003129D5">
      <w:pPr>
        <w:pStyle w:val="Heading2"/>
        <w:rPr>
          <w:lang w:eastAsia="en-GB"/>
        </w:rPr>
      </w:pPr>
      <w:bookmarkStart w:id="15" w:name="_Toc189745885"/>
      <w:r>
        <w:rPr>
          <w:lang w:eastAsia="en-GB"/>
        </w:rPr>
        <w:lastRenderedPageBreak/>
        <w:t xml:space="preserve">Targeting the </w:t>
      </w:r>
      <w:r w:rsidR="00D818C1">
        <w:rPr>
          <w:lang w:eastAsia="en-GB"/>
        </w:rPr>
        <w:t>greatest needs</w:t>
      </w:r>
      <w:bookmarkEnd w:id="15"/>
    </w:p>
    <w:p w14:paraId="5515EE2E" w14:textId="13AEB4A7" w:rsidR="00D818C1" w:rsidRDefault="008D600D" w:rsidP="0008020C">
      <w:pPr>
        <w:jc w:val="center"/>
        <w:rPr>
          <w:lang w:eastAsia="en-GB"/>
        </w:rPr>
      </w:pPr>
      <w:r>
        <w:rPr>
          <w:noProof/>
        </w:rPr>
        <w:drawing>
          <wp:inline distT="0" distB="0" distL="0" distR="0" wp14:anchorId="30551621" wp14:editId="76037BC1">
            <wp:extent cx="5476875" cy="3995118"/>
            <wp:effectExtent l="0" t="0" r="0" b="5715"/>
            <wp:docPr id="202020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009" name="Picture 1">
                      <a:extLst>
                        <a:ext uri="{C183D7F6-B498-43B3-948B-1728B52AA6E4}">
                          <adec:decorative xmlns:adec="http://schemas.microsoft.com/office/drawing/2017/decorative" val="1"/>
                        </a:ext>
                      </a:extLst>
                    </pic:cNvPr>
                    <pic:cNvPicPr/>
                  </pic:nvPicPr>
                  <pic:blipFill rotWithShape="1">
                    <a:blip r:embed="rId23"/>
                    <a:srcRect l="6309" r="48764" b="18098"/>
                    <a:stretch/>
                  </pic:blipFill>
                  <pic:spPr bwMode="auto">
                    <a:xfrm>
                      <a:off x="0" y="0"/>
                      <a:ext cx="5500695" cy="4012493"/>
                    </a:xfrm>
                    <a:prstGeom prst="rect">
                      <a:avLst/>
                    </a:prstGeom>
                    <a:ln>
                      <a:noFill/>
                    </a:ln>
                    <a:extLst>
                      <a:ext uri="{53640926-AAD7-44D8-BBD7-CCE9431645EC}">
                        <a14:shadowObscured xmlns:a14="http://schemas.microsoft.com/office/drawing/2010/main"/>
                      </a:ext>
                    </a:extLst>
                  </pic:spPr>
                </pic:pic>
              </a:graphicData>
            </a:graphic>
          </wp:inline>
        </w:drawing>
      </w:r>
    </w:p>
    <w:p w14:paraId="49CB31D7" w14:textId="77777777" w:rsidR="004E7FD8" w:rsidRDefault="00FA3361" w:rsidP="00FA3361">
      <w:pPr>
        <w:spacing w:after="0" w:line="240" w:lineRule="auto"/>
        <w:textAlignment w:val="baseline"/>
        <w:rPr>
          <w:rFonts w:asciiTheme="minorHAnsi" w:eastAsia="Times New Roman" w:hAnsiTheme="minorHAnsi" w:cstheme="minorHAnsi"/>
          <w:szCs w:val="24"/>
          <w:lang w:eastAsia="en-GB"/>
        </w:rPr>
      </w:pPr>
      <w:r w:rsidRPr="00FA3361">
        <w:rPr>
          <w:rFonts w:asciiTheme="minorHAnsi" w:eastAsia="Times New Roman" w:hAnsiTheme="minorHAnsi" w:cstheme="minorHAnsi"/>
          <w:szCs w:val="24"/>
          <w:lang w:eastAsia="en-GB"/>
        </w:rPr>
        <w:t xml:space="preserve">To maximise the benefits of research for our population, we need research to be focused on the enduring and complex challenges of health inequalities. </w:t>
      </w:r>
    </w:p>
    <w:p w14:paraId="7D083580" w14:textId="77777777" w:rsidR="004E7FD8" w:rsidRDefault="004E7FD8" w:rsidP="00FA3361">
      <w:pPr>
        <w:spacing w:after="0" w:line="240" w:lineRule="auto"/>
        <w:textAlignment w:val="baseline"/>
        <w:rPr>
          <w:rFonts w:asciiTheme="minorHAnsi" w:eastAsia="Times New Roman" w:hAnsiTheme="minorHAnsi" w:cstheme="minorHAnsi"/>
          <w:szCs w:val="24"/>
          <w:lang w:eastAsia="en-GB"/>
        </w:rPr>
      </w:pPr>
    </w:p>
    <w:p w14:paraId="2A2D661B" w14:textId="4F1F40DD" w:rsidR="00FA3361" w:rsidRPr="00FA3361" w:rsidRDefault="00FA3361" w:rsidP="00FA3361">
      <w:pPr>
        <w:spacing w:after="0" w:line="240" w:lineRule="auto"/>
        <w:textAlignment w:val="baseline"/>
        <w:rPr>
          <w:rFonts w:asciiTheme="minorHAnsi" w:eastAsia="Times New Roman" w:hAnsiTheme="minorHAnsi" w:cstheme="minorHAnsi"/>
          <w:szCs w:val="24"/>
          <w:lang w:eastAsia="en-GB"/>
        </w:rPr>
      </w:pPr>
      <w:r w:rsidRPr="00FA3361">
        <w:rPr>
          <w:rFonts w:asciiTheme="minorHAnsi" w:eastAsia="Times New Roman" w:hAnsiTheme="minorHAnsi" w:cstheme="minorHAnsi"/>
          <w:szCs w:val="24"/>
          <w:lang w:eastAsia="en-GB"/>
        </w:rPr>
        <w:t>Research needs to proactively work with our CORE20PLUS</w:t>
      </w:r>
      <w:r w:rsidRPr="00FA3361">
        <w:rPr>
          <w:rFonts w:asciiTheme="minorHAnsi" w:eastAsia="Times New Roman" w:hAnsiTheme="minorHAnsi" w:cstheme="minorHAnsi"/>
          <w:b/>
          <w:bCs/>
          <w:szCs w:val="24"/>
          <w:lang w:eastAsia="en-GB"/>
        </w:rPr>
        <w:t xml:space="preserve"> </w:t>
      </w:r>
      <w:r w:rsidRPr="00FA3361">
        <w:rPr>
          <w:rFonts w:asciiTheme="minorHAnsi" w:eastAsia="Times New Roman" w:hAnsiTheme="minorHAnsi" w:cstheme="minorHAnsi"/>
          <w:szCs w:val="24"/>
          <w:lang w:eastAsia="en-GB"/>
        </w:rPr>
        <w:t>populations. These are the 20% of people living in the most deprived areas of BNSSG, our ethnically minoritised communities, people with a learning disability and/or autistic people, and the members of our population with multiple long-term conditions.</w:t>
      </w:r>
    </w:p>
    <w:p w14:paraId="2AB2D12F" w14:textId="77777777" w:rsidR="00FA3361" w:rsidRPr="00FA3361" w:rsidRDefault="00FA3361" w:rsidP="00FA3361">
      <w:pPr>
        <w:spacing w:after="0" w:line="240" w:lineRule="auto"/>
        <w:textAlignment w:val="baseline"/>
        <w:rPr>
          <w:rFonts w:asciiTheme="minorHAnsi" w:eastAsia="Times New Roman" w:hAnsiTheme="minorHAnsi" w:cstheme="minorHAnsi"/>
          <w:szCs w:val="24"/>
          <w:lang w:eastAsia="en-GB"/>
        </w:rPr>
      </w:pPr>
    </w:p>
    <w:p w14:paraId="290FB478" w14:textId="77777777" w:rsidR="00FA3361" w:rsidRPr="00FA3361" w:rsidRDefault="00FA3361" w:rsidP="00FA3361">
      <w:pPr>
        <w:spacing w:after="0" w:line="240" w:lineRule="auto"/>
        <w:textAlignment w:val="baseline"/>
        <w:rPr>
          <w:rFonts w:asciiTheme="minorHAnsi" w:eastAsia="Times New Roman" w:hAnsiTheme="minorHAnsi" w:cstheme="minorHAnsi"/>
          <w:szCs w:val="24"/>
          <w:lang w:eastAsia="en-GB"/>
        </w:rPr>
      </w:pPr>
      <w:r w:rsidRPr="00FA3361">
        <w:rPr>
          <w:rFonts w:asciiTheme="minorHAnsi" w:eastAsia="Times New Roman" w:hAnsiTheme="minorHAnsi" w:cstheme="minorHAnsi"/>
          <w:szCs w:val="24"/>
          <w:lang w:eastAsia="en-GB"/>
        </w:rPr>
        <w:t xml:space="preserve">We need research to be co-developed with those people who have the most need of the insights and improvements that the research could offer. That is the only way to ensure that the project is inclusive to their needs and will be able to recruit and retain participants throughout. </w:t>
      </w:r>
    </w:p>
    <w:p w14:paraId="5A8B2281" w14:textId="77777777" w:rsidR="00FA3361" w:rsidRPr="00FA3361" w:rsidRDefault="00FA3361" w:rsidP="00FA3361">
      <w:pPr>
        <w:spacing w:after="0" w:line="240" w:lineRule="auto"/>
        <w:textAlignment w:val="baseline"/>
        <w:rPr>
          <w:rFonts w:asciiTheme="minorHAnsi" w:eastAsia="Times New Roman" w:hAnsiTheme="minorHAnsi" w:cstheme="minorHAnsi"/>
          <w:szCs w:val="24"/>
          <w:lang w:eastAsia="en-GB"/>
        </w:rPr>
      </w:pPr>
    </w:p>
    <w:p w14:paraId="26B79092" w14:textId="42DA6109" w:rsidR="00FA3361" w:rsidRPr="00FA3361" w:rsidRDefault="00FA3361" w:rsidP="00FA3361">
      <w:pPr>
        <w:spacing w:after="0" w:line="240" w:lineRule="auto"/>
        <w:textAlignment w:val="baseline"/>
        <w:rPr>
          <w:rFonts w:asciiTheme="minorHAnsi" w:eastAsia="Times New Roman" w:hAnsiTheme="minorHAnsi" w:cstheme="minorHAnsi"/>
          <w:szCs w:val="24"/>
          <w:lang w:eastAsia="en-GB"/>
        </w:rPr>
      </w:pPr>
      <w:r w:rsidRPr="00FA3361">
        <w:rPr>
          <w:rFonts w:asciiTheme="minorHAnsi" w:eastAsia="Times New Roman" w:hAnsiTheme="minorHAnsi" w:cstheme="minorHAnsi"/>
          <w:szCs w:val="24"/>
          <w:lang w:eastAsia="en-GB"/>
        </w:rPr>
        <w:t>We need research active staff to be skilled and supported to work in trauma-informed and anti-racist ways, with high competency in cultural humility and a strong understanding of health inequalities. We are calling researchers with these skills “</w:t>
      </w:r>
      <w:r w:rsidRPr="00FA3361">
        <w:rPr>
          <w:rFonts w:asciiTheme="minorHAnsi" w:eastAsia="Times New Roman" w:hAnsiTheme="minorHAnsi" w:cstheme="minorHAnsi"/>
          <w:i/>
          <w:iCs/>
          <w:szCs w:val="24"/>
          <w:lang w:eastAsia="en-GB"/>
        </w:rPr>
        <w:t>community ready researchers</w:t>
      </w:r>
      <w:r w:rsidRPr="00FA3361">
        <w:rPr>
          <w:rFonts w:asciiTheme="minorHAnsi" w:eastAsia="Times New Roman" w:hAnsiTheme="minorHAnsi" w:cstheme="minorHAnsi"/>
          <w:szCs w:val="24"/>
          <w:lang w:eastAsia="en-GB"/>
        </w:rPr>
        <w:t>”. To deliver our aim of health and care research that makes a difference to those who need it most, the</w:t>
      </w:r>
      <w:r w:rsidR="003F6528">
        <w:rPr>
          <w:rFonts w:asciiTheme="minorHAnsi" w:eastAsia="Times New Roman" w:hAnsiTheme="minorHAnsi" w:cstheme="minorHAnsi"/>
          <w:szCs w:val="24"/>
          <w:lang w:eastAsia="en-GB"/>
        </w:rPr>
        <w:t xml:space="preserve"> </w:t>
      </w:r>
      <w:r w:rsidRPr="00FA3361">
        <w:rPr>
          <w:rFonts w:asciiTheme="minorHAnsi" w:eastAsia="Times New Roman" w:hAnsiTheme="minorHAnsi" w:cstheme="minorHAnsi"/>
          <w:szCs w:val="24"/>
          <w:lang w:eastAsia="en-GB"/>
        </w:rPr>
        <w:t xml:space="preserve">ICB needs to help all our research projects reach </w:t>
      </w:r>
      <w:r w:rsidRPr="00FA3361">
        <w:rPr>
          <w:rFonts w:asciiTheme="minorHAnsi" w:eastAsia="Times New Roman" w:hAnsiTheme="minorHAnsi" w:cstheme="minorHAnsi"/>
          <w:i/>
          <w:iCs/>
          <w:szCs w:val="24"/>
          <w:lang w:eastAsia="en-GB"/>
        </w:rPr>
        <w:t>community ready</w:t>
      </w:r>
      <w:r w:rsidRPr="00FA3361">
        <w:rPr>
          <w:rFonts w:asciiTheme="minorHAnsi" w:eastAsia="Times New Roman" w:hAnsiTheme="minorHAnsi" w:cstheme="minorHAnsi"/>
          <w:szCs w:val="24"/>
          <w:lang w:eastAsia="en-GB"/>
        </w:rPr>
        <w:t xml:space="preserve"> standards. </w:t>
      </w:r>
    </w:p>
    <w:p w14:paraId="6B32057B" w14:textId="77777777" w:rsidR="00FA3361" w:rsidRPr="00FA3361" w:rsidRDefault="00FA3361" w:rsidP="00FA3361">
      <w:pPr>
        <w:spacing w:after="0" w:line="240" w:lineRule="auto"/>
        <w:textAlignment w:val="baseline"/>
        <w:rPr>
          <w:rFonts w:asciiTheme="minorHAnsi" w:eastAsia="Times New Roman" w:hAnsiTheme="minorHAnsi" w:cstheme="minorHAnsi"/>
          <w:szCs w:val="24"/>
          <w:lang w:eastAsia="en-GB"/>
        </w:rPr>
      </w:pPr>
    </w:p>
    <w:p w14:paraId="790934B8" w14:textId="77777777" w:rsidR="00FA3361" w:rsidRDefault="00FA3361" w:rsidP="00FA3361">
      <w:pPr>
        <w:spacing w:after="0" w:line="240" w:lineRule="auto"/>
        <w:textAlignment w:val="baseline"/>
        <w:rPr>
          <w:rFonts w:asciiTheme="minorHAnsi" w:eastAsia="Times New Roman" w:hAnsiTheme="minorHAnsi" w:cstheme="minorHAnsi"/>
          <w:szCs w:val="24"/>
          <w:lang w:eastAsia="en-GB"/>
        </w:rPr>
      </w:pPr>
      <w:r w:rsidRPr="00FA3361">
        <w:rPr>
          <w:rFonts w:asciiTheme="minorHAnsi" w:eastAsia="Times New Roman" w:hAnsiTheme="minorHAnsi" w:cstheme="minorHAnsi"/>
          <w:szCs w:val="24"/>
          <w:lang w:eastAsia="en-GB"/>
        </w:rPr>
        <w:t xml:space="preserve">We need the health and care staff across all ICS partners working with the communities with the greatest needs to be involved in the design, the delivery and the dissemination of research. The ICB will need to create an environment and systems that incentivise and </w:t>
      </w:r>
      <w:r w:rsidRPr="00FA3361">
        <w:rPr>
          <w:rFonts w:asciiTheme="minorHAnsi" w:eastAsia="Times New Roman" w:hAnsiTheme="minorHAnsi" w:cstheme="minorHAnsi"/>
          <w:szCs w:val="24"/>
          <w:lang w:eastAsia="en-GB"/>
        </w:rPr>
        <w:lastRenderedPageBreak/>
        <w:t xml:space="preserve">support research activities within these health and care organisations that are operating under highly challenging circumstances. </w:t>
      </w:r>
    </w:p>
    <w:p w14:paraId="557687C2" w14:textId="77777777" w:rsidR="00FA3361" w:rsidRDefault="00FA3361" w:rsidP="00FA3361">
      <w:pPr>
        <w:spacing w:after="0" w:line="240" w:lineRule="auto"/>
        <w:textAlignment w:val="baseline"/>
        <w:rPr>
          <w:rFonts w:asciiTheme="minorHAnsi" w:eastAsia="Times New Roman" w:hAnsiTheme="minorHAnsi" w:cstheme="minorHAnsi"/>
          <w:szCs w:val="24"/>
          <w:lang w:eastAsia="en-GB"/>
        </w:rPr>
      </w:pPr>
    </w:p>
    <w:p w14:paraId="0A94A7E2" w14:textId="538A4CBF" w:rsidR="00FA3361" w:rsidRDefault="00FA19E5" w:rsidP="00FA3361">
      <w:pPr>
        <w:spacing w:after="0" w:line="240" w:lineRule="auto"/>
        <w:textAlignment w:val="baseline"/>
        <w:rPr>
          <w:rStyle w:val="Emphasis"/>
        </w:rPr>
      </w:pPr>
      <w:r>
        <w:rPr>
          <w:rStyle w:val="Emphasis"/>
        </w:rPr>
        <w:t xml:space="preserve">How will we achieve this? </w:t>
      </w:r>
    </w:p>
    <w:p w14:paraId="08831017" w14:textId="77777777" w:rsidR="00FA19E5" w:rsidRDefault="00FA19E5" w:rsidP="00FA3361">
      <w:pPr>
        <w:spacing w:after="0" w:line="240" w:lineRule="auto"/>
        <w:textAlignment w:val="baseline"/>
        <w:rPr>
          <w:rStyle w:val="Emphasis"/>
        </w:rPr>
      </w:pPr>
    </w:p>
    <w:p w14:paraId="36C61D41" w14:textId="77777777" w:rsidR="00726A3B" w:rsidRPr="00726A3B" w:rsidRDefault="00726A3B" w:rsidP="00726A3B">
      <w:pPr>
        <w:spacing w:after="0" w:line="240" w:lineRule="auto"/>
        <w:textAlignment w:val="baseline"/>
        <w:rPr>
          <w:rFonts w:asciiTheme="minorHAnsi" w:eastAsia="Times New Roman" w:hAnsiTheme="minorHAnsi" w:cstheme="minorHAnsi"/>
          <w:szCs w:val="24"/>
          <w:lang w:eastAsia="en-GB"/>
        </w:rPr>
      </w:pPr>
      <w:r w:rsidRPr="00726A3B">
        <w:rPr>
          <w:rFonts w:asciiTheme="minorHAnsi" w:eastAsia="Times New Roman" w:hAnsiTheme="minorHAnsi" w:cstheme="minorHAnsi"/>
          <w:szCs w:val="24"/>
          <w:lang w:eastAsia="en-GB"/>
        </w:rPr>
        <w:t xml:space="preserve">The ICB will create and sustain mechanisms to: </w:t>
      </w:r>
    </w:p>
    <w:p w14:paraId="3551544C" w14:textId="77777777" w:rsidR="00FA19E5" w:rsidRDefault="00FA19E5" w:rsidP="00FA3361">
      <w:pPr>
        <w:spacing w:after="0" w:line="240" w:lineRule="auto"/>
        <w:textAlignment w:val="baseline"/>
        <w:rPr>
          <w:rStyle w:val="Emphasis"/>
          <w:lang w:eastAsia="en-GB"/>
        </w:rPr>
      </w:pPr>
    </w:p>
    <w:p w14:paraId="6F853ED3" w14:textId="77777777" w:rsidR="004040C2" w:rsidRPr="00433C44" w:rsidRDefault="004040C2" w:rsidP="004040C2">
      <w:pPr>
        <w:pStyle w:val="Bullets"/>
        <w:rPr>
          <w:lang w:eastAsia="en-GB"/>
        </w:rPr>
      </w:pPr>
      <w:r w:rsidRPr="00433C44">
        <w:rPr>
          <w:lang w:eastAsia="en-GB"/>
        </w:rPr>
        <w:t>Build and maintain long-term relationships between under-represented and under-served communities and research groups.</w:t>
      </w:r>
    </w:p>
    <w:p w14:paraId="65C81724" w14:textId="79AA7AD3" w:rsidR="004040C2" w:rsidRPr="00433C44" w:rsidRDefault="004040C2" w:rsidP="004040C2">
      <w:pPr>
        <w:pStyle w:val="Bullets"/>
        <w:rPr>
          <w:lang w:eastAsia="en-GB"/>
        </w:rPr>
      </w:pPr>
      <w:r w:rsidRPr="00433C44">
        <w:rPr>
          <w:lang w:eastAsia="en-GB"/>
        </w:rPr>
        <w:t xml:space="preserve">Ensure researchers are </w:t>
      </w:r>
      <w:r w:rsidR="004E7FD8">
        <w:rPr>
          <w:lang w:eastAsia="en-GB"/>
        </w:rPr>
        <w:t>‘</w:t>
      </w:r>
      <w:r w:rsidRPr="00A90377">
        <w:rPr>
          <w:i/>
          <w:iCs/>
          <w:lang w:eastAsia="en-GB"/>
        </w:rPr>
        <w:t>community ready researchers</w:t>
      </w:r>
      <w:r w:rsidR="004E7FD8">
        <w:rPr>
          <w:i/>
          <w:iCs/>
          <w:lang w:eastAsia="en-GB"/>
        </w:rPr>
        <w:t xml:space="preserve">’ </w:t>
      </w:r>
      <w:r w:rsidR="004E7FD8" w:rsidRPr="00A90377">
        <w:rPr>
          <w:lang w:eastAsia="en-GB"/>
        </w:rPr>
        <w:t xml:space="preserve">so they are enabled to deliver </w:t>
      </w:r>
      <w:r w:rsidR="004E7FD8">
        <w:rPr>
          <w:lang w:eastAsia="en-GB"/>
        </w:rPr>
        <w:t xml:space="preserve">all ICB related research at </w:t>
      </w:r>
      <w:r w:rsidR="004E7FD8" w:rsidRPr="00A90377">
        <w:rPr>
          <w:lang w:eastAsia="en-GB"/>
        </w:rPr>
        <w:t>a high standard of inclusive research practice</w:t>
      </w:r>
      <w:r w:rsidRPr="00433C44">
        <w:rPr>
          <w:lang w:eastAsia="en-GB"/>
        </w:rPr>
        <w:t>.</w:t>
      </w:r>
    </w:p>
    <w:p w14:paraId="482CAEE6" w14:textId="77777777" w:rsidR="004040C2" w:rsidRPr="00433C44" w:rsidRDefault="004040C2" w:rsidP="004040C2">
      <w:pPr>
        <w:pStyle w:val="Bullets"/>
        <w:rPr>
          <w:lang w:eastAsia="en-GB"/>
        </w:rPr>
      </w:pPr>
      <w:r w:rsidRPr="00433C44">
        <w:rPr>
          <w:lang w:eastAsia="en-GB"/>
        </w:rPr>
        <w:t xml:space="preserve">standardise ways of working so that our research is non-exploitative and actively empowers communities through participation. </w:t>
      </w:r>
    </w:p>
    <w:p w14:paraId="753E79D4" w14:textId="77777777" w:rsidR="004040C2" w:rsidRPr="00375B9D" w:rsidRDefault="004040C2" w:rsidP="004040C2">
      <w:pPr>
        <w:pStyle w:val="Bullets"/>
        <w:rPr>
          <w:lang w:eastAsia="en-GB"/>
        </w:rPr>
      </w:pPr>
      <w:r w:rsidRPr="00433C44">
        <w:rPr>
          <w:lang w:eastAsia="en-GB"/>
        </w:rPr>
        <w:t xml:space="preserve">Seek and develop </w:t>
      </w:r>
      <w:r w:rsidRPr="00375B9D">
        <w:rPr>
          <w:lang w:eastAsia="en-GB"/>
        </w:rPr>
        <w:t>community derived research projects on issues that are their priorities</w:t>
      </w:r>
      <w:r w:rsidRPr="00433C44">
        <w:rPr>
          <w:lang w:eastAsia="en-GB"/>
        </w:rPr>
        <w:t>.</w:t>
      </w:r>
    </w:p>
    <w:p w14:paraId="78D4B6C5" w14:textId="77777777" w:rsidR="004040C2" w:rsidRPr="00375B9D" w:rsidRDefault="004040C2" w:rsidP="004040C2">
      <w:pPr>
        <w:pStyle w:val="Bullets"/>
        <w:rPr>
          <w:lang w:eastAsia="en-GB"/>
        </w:rPr>
      </w:pPr>
      <w:r w:rsidRPr="00433C44">
        <w:rPr>
          <w:lang w:eastAsia="en-GB"/>
        </w:rPr>
        <w:t xml:space="preserve">Incentivise </w:t>
      </w:r>
      <w:r w:rsidRPr="00375B9D">
        <w:rPr>
          <w:lang w:eastAsia="en-GB"/>
        </w:rPr>
        <w:t xml:space="preserve">research </w:t>
      </w:r>
      <w:r w:rsidRPr="00433C44">
        <w:rPr>
          <w:lang w:eastAsia="en-GB"/>
        </w:rPr>
        <w:t xml:space="preserve">development within the </w:t>
      </w:r>
      <w:r w:rsidRPr="00375B9D">
        <w:rPr>
          <w:lang w:eastAsia="en-GB"/>
        </w:rPr>
        <w:t>health and care service</w:t>
      </w:r>
      <w:r w:rsidRPr="00433C44">
        <w:rPr>
          <w:lang w:eastAsia="en-GB"/>
        </w:rPr>
        <w:t xml:space="preserve">s </w:t>
      </w:r>
      <w:r w:rsidRPr="00375B9D">
        <w:rPr>
          <w:lang w:eastAsia="en-GB"/>
        </w:rPr>
        <w:t>that serve our CORE20 populations</w:t>
      </w:r>
      <w:r w:rsidRPr="00433C44">
        <w:rPr>
          <w:lang w:eastAsia="en-GB"/>
        </w:rPr>
        <w:t>.</w:t>
      </w:r>
    </w:p>
    <w:p w14:paraId="13748E0B" w14:textId="77777777" w:rsidR="004040C2" w:rsidRPr="00375B9D" w:rsidRDefault="004040C2" w:rsidP="004040C2">
      <w:pPr>
        <w:pStyle w:val="Bullets"/>
        <w:rPr>
          <w:lang w:eastAsia="en-GB"/>
        </w:rPr>
      </w:pPr>
      <w:r w:rsidRPr="00375B9D">
        <w:rPr>
          <w:lang w:eastAsia="en-GB"/>
        </w:rPr>
        <w:t>incentivis</w:t>
      </w:r>
      <w:r w:rsidRPr="00433C44">
        <w:rPr>
          <w:lang w:eastAsia="en-GB"/>
        </w:rPr>
        <w:t>e</w:t>
      </w:r>
      <w:r w:rsidRPr="00375B9D">
        <w:rPr>
          <w:lang w:eastAsia="en-GB"/>
        </w:rPr>
        <w:t xml:space="preserve"> research development that </w:t>
      </w:r>
      <w:r w:rsidRPr="00433C44">
        <w:rPr>
          <w:lang w:eastAsia="en-GB"/>
        </w:rPr>
        <w:t xml:space="preserve">actively </w:t>
      </w:r>
      <w:r w:rsidRPr="00375B9D">
        <w:rPr>
          <w:lang w:eastAsia="en-GB"/>
        </w:rPr>
        <w:t>support</w:t>
      </w:r>
      <w:r w:rsidRPr="00433C44">
        <w:rPr>
          <w:lang w:eastAsia="en-GB"/>
        </w:rPr>
        <w:t>s</w:t>
      </w:r>
      <w:r w:rsidRPr="00375B9D">
        <w:rPr>
          <w:lang w:eastAsia="en-GB"/>
        </w:rPr>
        <w:t xml:space="preserve"> </w:t>
      </w:r>
      <w:r w:rsidRPr="00433C44">
        <w:rPr>
          <w:lang w:eastAsia="en-GB"/>
        </w:rPr>
        <w:t xml:space="preserve">our </w:t>
      </w:r>
      <w:r w:rsidRPr="00375B9D">
        <w:rPr>
          <w:lang w:eastAsia="en-GB"/>
        </w:rPr>
        <w:t>Healthier Together priorities</w:t>
      </w:r>
      <w:r w:rsidRPr="00433C44">
        <w:rPr>
          <w:lang w:eastAsia="en-GB"/>
        </w:rPr>
        <w:t xml:space="preserve"> and addresses issues raised in our system working groups (e.g. Operational Delivery Groups).</w:t>
      </w:r>
    </w:p>
    <w:p w14:paraId="7979F3D1" w14:textId="77777777" w:rsidR="004040C2" w:rsidRDefault="004040C2" w:rsidP="004040C2">
      <w:pPr>
        <w:pStyle w:val="Bullets"/>
        <w:rPr>
          <w:lang w:eastAsia="en-GB"/>
        </w:rPr>
      </w:pPr>
      <w:r w:rsidRPr="00433C44">
        <w:rPr>
          <w:lang w:eastAsia="en-GB"/>
        </w:rPr>
        <w:t xml:space="preserve">Support </w:t>
      </w:r>
      <w:r w:rsidRPr="00375B9D">
        <w:rPr>
          <w:lang w:eastAsia="en-GB"/>
        </w:rPr>
        <w:t>community delivered research projects, where VCSE staff benefit from training and mentorship from trained community ready researchers</w:t>
      </w:r>
      <w:r w:rsidRPr="00433C44">
        <w:rPr>
          <w:lang w:eastAsia="en-GB"/>
        </w:rPr>
        <w:t xml:space="preserve"> and are the direct beneficiaries of research grant funding.</w:t>
      </w:r>
    </w:p>
    <w:p w14:paraId="17A3D283" w14:textId="77777777" w:rsidR="004D0839" w:rsidRDefault="004D0839" w:rsidP="004D0839">
      <w:pPr>
        <w:pStyle w:val="Bullets"/>
        <w:numPr>
          <w:ilvl w:val="0"/>
          <w:numId w:val="0"/>
        </w:numPr>
        <w:rPr>
          <w:lang w:eastAsia="en-GB"/>
        </w:rPr>
      </w:pPr>
    </w:p>
    <w:p w14:paraId="54A2D5D6" w14:textId="4EC97162" w:rsidR="004C1BBB" w:rsidRPr="004C1BBB" w:rsidRDefault="004C1BBB" w:rsidP="004C1BBB">
      <w:pPr>
        <w:spacing w:after="0" w:line="240" w:lineRule="auto"/>
        <w:textAlignment w:val="baseline"/>
        <w:rPr>
          <w:rFonts w:asciiTheme="minorHAnsi" w:eastAsia="Times New Roman" w:hAnsiTheme="minorHAnsi" w:cstheme="minorHAnsi"/>
          <w:szCs w:val="24"/>
          <w:lang w:eastAsia="en-GB"/>
        </w:rPr>
      </w:pPr>
      <w:r w:rsidRPr="004C1BBB">
        <w:rPr>
          <w:rFonts w:asciiTheme="minorHAnsi" w:eastAsia="Times New Roman" w:hAnsiTheme="minorHAnsi" w:cstheme="minorHAnsi"/>
          <w:szCs w:val="24"/>
          <w:lang w:eastAsia="en-GB"/>
        </w:rPr>
        <w:t xml:space="preserve">Ensuring that our existing networks, the Research Engagement Network (REN) and the GPs </w:t>
      </w:r>
      <w:r w:rsidR="004E7FD8">
        <w:rPr>
          <w:rFonts w:asciiTheme="minorHAnsi" w:eastAsia="Times New Roman" w:hAnsiTheme="minorHAnsi" w:cstheme="minorHAnsi"/>
          <w:szCs w:val="24"/>
          <w:lang w:eastAsia="en-GB"/>
        </w:rPr>
        <w:t>at</w:t>
      </w:r>
      <w:r w:rsidR="004E7FD8" w:rsidRPr="004C1BBB">
        <w:rPr>
          <w:rFonts w:asciiTheme="minorHAnsi" w:eastAsia="Times New Roman" w:hAnsiTheme="minorHAnsi" w:cstheme="minorHAnsi"/>
          <w:szCs w:val="24"/>
          <w:lang w:eastAsia="en-GB"/>
        </w:rPr>
        <w:t xml:space="preserve"> </w:t>
      </w:r>
      <w:r w:rsidRPr="004C1BBB">
        <w:rPr>
          <w:rFonts w:asciiTheme="minorHAnsi" w:eastAsia="Times New Roman" w:hAnsiTheme="minorHAnsi" w:cstheme="minorHAnsi"/>
          <w:szCs w:val="24"/>
          <w:lang w:eastAsia="en-GB"/>
        </w:rPr>
        <w:t xml:space="preserve">the Deep End network, flourish and grow will support researchers in BNSSG to have access to our CORE20 populations, and the health and care services providing their care. Those CORE20 populations will benefit from participation in health and care research delivered in community ready way, as well as the ICB’s incentivising of research activity in the VCSE and general practices serving delivering the services that they are offered. The ICB’s incentivisation of research will lead to direct service improvements within the organisations supporting our population with the greatest needs. </w:t>
      </w:r>
    </w:p>
    <w:p w14:paraId="05F24E62" w14:textId="77777777" w:rsidR="004C1BBB" w:rsidRPr="004C1BBB" w:rsidRDefault="004C1BBB" w:rsidP="004C1BBB">
      <w:pPr>
        <w:spacing w:after="0" w:line="240" w:lineRule="auto"/>
        <w:textAlignment w:val="baseline"/>
        <w:rPr>
          <w:rFonts w:asciiTheme="minorHAnsi" w:eastAsia="Times New Roman" w:hAnsiTheme="minorHAnsi" w:cstheme="minorHAnsi"/>
          <w:szCs w:val="24"/>
          <w:lang w:eastAsia="en-GB"/>
        </w:rPr>
      </w:pPr>
    </w:p>
    <w:p w14:paraId="3BB5BEB3" w14:textId="77777777" w:rsidR="004C1BBB" w:rsidRPr="004C1BBB" w:rsidRDefault="004C1BBB" w:rsidP="004C1BBB">
      <w:pPr>
        <w:spacing w:after="0" w:line="240" w:lineRule="auto"/>
        <w:textAlignment w:val="baseline"/>
        <w:rPr>
          <w:rFonts w:asciiTheme="minorHAnsi" w:eastAsia="Times New Roman" w:hAnsiTheme="minorHAnsi" w:cstheme="minorHAnsi"/>
          <w:szCs w:val="24"/>
          <w:lang w:eastAsia="en-GB"/>
        </w:rPr>
      </w:pPr>
      <w:r w:rsidRPr="004C1BBB">
        <w:rPr>
          <w:rFonts w:asciiTheme="minorHAnsi" w:eastAsia="Times New Roman" w:hAnsiTheme="minorHAnsi" w:cstheme="minorHAnsi"/>
          <w:szCs w:val="24"/>
          <w:lang w:eastAsia="en-GB"/>
        </w:rPr>
        <w:t xml:space="preserve">Members of our communities will benefit from coordinated activity, allowing their ideas to develop into improvement projects, ensuring their voices are heard throughout the design, delivery and dissemination of high-quality research. Further, this activity will bring direct investments into community providers, skills development within communities and increased health education. </w:t>
      </w:r>
    </w:p>
    <w:p w14:paraId="46619C3D" w14:textId="77777777" w:rsidR="004C1BBB" w:rsidRPr="004C1BBB" w:rsidRDefault="004C1BBB" w:rsidP="004C1BBB">
      <w:pPr>
        <w:spacing w:after="0" w:line="240" w:lineRule="auto"/>
        <w:textAlignment w:val="baseline"/>
        <w:rPr>
          <w:rFonts w:asciiTheme="minorHAnsi" w:eastAsia="Times New Roman" w:hAnsiTheme="minorHAnsi" w:cstheme="minorHAnsi"/>
          <w:szCs w:val="24"/>
          <w:lang w:eastAsia="en-GB"/>
        </w:rPr>
      </w:pPr>
    </w:p>
    <w:p w14:paraId="3CE95FDF" w14:textId="6D5346FF" w:rsidR="004C1BBB" w:rsidRDefault="004C1BBB" w:rsidP="004C1BBB">
      <w:pPr>
        <w:spacing w:after="0" w:line="240" w:lineRule="auto"/>
        <w:textAlignment w:val="baseline"/>
        <w:rPr>
          <w:rFonts w:asciiTheme="minorHAnsi" w:eastAsia="Times New Roman" w:hAnsiTheme="minorHAnsi" w:cstheme="minorHAnsi"/>
          <w:szCs w:val="24"/>
          <w:lang w:eastAsia="en-GB"/>
        </w:rPr>
      </w:pPr>
      <w:r w:rsidRPr="004C1BBB">
        <w:rPr>
          <w:rFonts w:asciiTheme="minorHAnsi" w:eastAsia="Times New Roman" w:hAnsiTheme="minorHAnsi" w:cstheme="minorHAnsi"/>
          <w:szCs w:val="24"/>
          <w:lang w:eastAsia="en-GB"/>
        </w:rPr>
        <w:t>By targeting th</w:t>
      </w:r>
      <w:r w:rsidR="00902305">
        <w:rPr>
          <w:rFonts w:asciiTheme="minorHAnsi" w:eastAsia="Times New Roman" w:hAnsiTheme="minorHAnsi" w:cstheme="minorHAnsi"/>
          <w:szCs w:val="24"/>
          <w:lang w:eastAsia="en-GB"/>
        </w:rPr>
        <w:t>ose with the</w:t>
      </w:r>
      <w:r w:rsidRPr="004C1BBB">
        <w:rPr>
          <w:rFonts w:asciiTheme="minorHAnsi" w:eastAsia="Times New Roman" w:hAnsiTheme="minorHAnsi" w:cstheme="minorHAnsi"/>
          <w:szCs w:val="24"/>
          <w:lang w:eastAsia="en-GB"/>
        </w:rPr>
        <w:t xml:space="preserve"> greatest need, </w:t>
      </w:r>
      <w:r w:rsidR="00902305">
        <w:rPr>
          <w:rFonts w:asciiTheme="minorHAnsi" w:eastAsia="Times New Roman" w:hAnsiTheme="minorHAnsi" w:cstheme="minorHAnsi"/>
          <w:szCs w:val="24"/>
          <w:lang w:eastAsia="en-GB"/>
        </w:rPr>
        <w:t xml:space="preserve">our </w:t>
      </w:r>
      <w:r w:rsidRPr="004C1BBB">
        <w:rPr>
          <w:rFonts w:asciiTheme="minorHAnsi" w:eastAsia="Times New Roman" w:hAnsiTheme="minorHAnsi" w:cstheme="minorHAnsi"/>
          <w:szCs w:val="24"/>
          <w:lang w:eastAsia="en-GB"/>
        </w:rPr>
        <w:t>health and care research resources will directly and indirectly bring improvements to our CORE20 population.</w:t>
      </w:r>
    </w:p>
    <w:p w14:paraId="58C6241E" w14:textId="77777777" w:rsidR="004C1BBB" w:rsidRDefault="004C1BBB" w:rsidP="004C1BBB">
      <w:pPr>
        <w:spacing w:after="0" w:line="240" w:lineRule="auto"/>
        <w:textAlignment w:val="baseline"/>
        <w:rPr>
          <w:rFonts w:asciiTheme="minorHAnsi" w:eastAsia="Times New Roman" w:hAnsiTheme="minorHAnsi" w:cstheme="minorHAnsi"/>
          <w:szCs w:val="24"/>
          <w:lang w:eastAsia="en-GB"/>
        </w:rPr>
      </w:pPr>
    </w:p>
    <w:p w14:paraId="290B3306" w14:textId="77777777" w:rsidR="00B75563" w:rsidRDefault="00B75563">
      <w:pPr>
        <w:rPr>
          <w:rFonts w:ascii="Arial Black" w:eastAsiaTheme="majorEastAsia" w:hAnsi="Arial Black" w:cstheme="majorBidi"/>
          <w:color w:val="1C1F63" w:themeColor="text1"/>
          <w:sz w:val="28"/>
          <w:szCs w:val="26"/>
          <w:lang w:eastAsia="en-GB"/>
        </w:rPr>
      </w:pPr>
      <w:r>
        <w:rPr>
          <w:lang w:eastAsia="en-GB"/>
        </w:rPr>
        <w:br w:type="page"/>
      </w:r>
    </w:p>
    <w:p w14:paraId="736599BC" w14:textId="7E7F0C4D" w:rsidR="000C11E1" w:rsidRDefault="006E0631" w:rsidP="006442FC">
      <w:pPr>
        <w:pStyle w:val="Heading2"/>
        <w:rPr>
          <w:lang w:eastAsia="en-GB"/>
        </w:rPr>
      </w:pPr>
      <w:bookmarkStart w:id="16" w:name="_Toc189745886"/>
      <w:r>
        <w:rPr>
          <w:lang w:eastAsia="en-GB"/>
        </w:rPr>
        <w:lastRenderedPageBreak/>
        <w:t xml:space="preserve">Radically </w:t>
      </w:r>
      <w:r w:rsidR="002C1591">
        <w:rPr>
          <w:lang w:eastAsia="en-GB"/>
        </w:rPr>
        <w:t xml:space="preserve">diversifying </w:t>
      </w:r>
      <w:r w:rsidR="000C11E1">
        <w:rPr>
          <w:lang w:eastAsia="en-GB"/>
        </w:rPr>
        <w:t>health and care research</w:t>
      </w:r>
      <w:bookmarkEnd w:id="16"/>
    </w:p>
    <w:p w14:paraId="29B3A761" w14:textId="189EDC45" w:rsidR="004C1BBB" w:rsidRDefault="008D600D" w:rsidP="00B73BE8">
      <w:pPr>
        <w:jc w:val="center"/>
        <w:rPr>
          <w:lang w:eastAsia="en-GB"/>
        </w:rPr>
      </w:pPr>
      <w:r>
        <w:rPr>
          <w:noProof/>
        </w:rPr>
        <w:drawing>
          <wp:inline distT="0" distB="0" distL="0" distR="0" wp14:anchorId="2175103F" wp14:editId="7EAF892E">
            <wp:extent cx="5130059" cy="3838575"/>
            <wp:effectExtent l="0" t="0" r="0" b="0"/>
            <wp:docPr id="105974706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747060" name="Picture 1">
                      <a:extLst>
                        <a:ext uri="{C183D7F6-B498-43B3-948B-1728B52AA6E4}">
                          <adec:decorative xmlns:adec="http://schemas.microsoft.com/office/drawing/2017/decorative" val="1"/>
                        </a:ext>
                      </a:extLst>
                    </pic:cNvPr>
                    <pic:cNvPicPr/>
                  </pic:nvPicPr>
                  <pic:blipFill rotWithShape="1">
                    <a:blip r:embed="rId24"/>
                    <a:srcRect l="6616" r="49380" b="17714"/>
                    <a:stretch/>
                  </pic:blipFill>
                  <pic:spPr bwMode="auto">
                    <a:xfrm>
                      <a:off x="0" y="0"/>
                      <a:ext cx="5147681" cy="3851761"/>
                    </a:xfrm>
                    <a:prstGeom prst="rect">
                      <a:avLst/>
                    </a:prstGeom>
                    <a:ln>
                      <a:noFill/>
                    </a:ln>
                    <a:extLst>
                      <a:ext uri="{53640926-AAD7-44D8-BBD7-CCE9431645EC}">
                        <a14:shadowObscured xmlns:a14="http://schemas.microsoft.com/office/drawing/2010/main"/>
                      </a:ext>
                    </a:extLst>
                  </pic:spPr>
                </pic:pic>
              </a:graphicData>
            </a:graphic>
          </wp:inline>
        </w:drawing>
      </w:r>
    </w:p>
    <w:p w14:paraId="3D83783E" w14:textId="51EB1E70" w:rsidR="00725940" w:rsidRPr="00725940" w:rsidRDefault="00725940" w:rsidP="00725940">
      <w:pPr>
        <w:spacing w:after="0" w:line="240" w:lineRule="auto"/>
        <w:textAlignment w:val="baseline"/>
        <w:rPr>
          <w:rFonts w:asciiTheme="minorHAnsi" w:eastAsia="Times New Roman" w:hAnsiTheme="minorHAnsi" w:cstheme="minorHAnsi"/>
          <w:szCs w:val="24"/>
          <w:lang w:eastAsia="en-GB"/>
        </w:rPr>
      </w:pPr>
      <w:r w:rsidRPr="00725940">
        <w:rPr>
          <w:rFonts w:asciiTheme="minorHAnsi" w:eastAsia="Times New Roman" w:hAnsiTheme="minorHAnsi" w:cstheme="minorHAnsi"/>
          <w:szCs w:val="24"/>
          <w:lang w:eastAsia="en-GB"/>
        </w:rPr>
        <w:t xml:space="preserve">Communities who suffer the worst health inequalities are under-represented at every stage of research development and delivery. The health and care service staff who support those communities are also under-represented in </w:t>
      </w:r>
      <w:r w:rsidR="005B6A4A">
        <w:rPr>
          <w:rFonts w:asciiTheme="minorHAnsi" w:eastAsia="Times New Roman" w:hAnsiTheme="minorHAnsi" w:cstheme="minorHAnsi"/>
          <w:szCs w:val="24"/>
          <w:lang w:eastAsia="en-GB"/>
        </w:rPr>
        <w:t xml:space="preserve">our </w:t>
      </w:r>
      <w:r w:rsidRPr="00725940">
        <w:rPr>
          <w:rFonts w:asciiTheme="minorHAnsi" w:eastAsia="Times New Roman" w:hAnsiTheme="minorHAnsi" w:cstheme="minorHAnsi"/>
          <w:szCs w:val="24"/>
          <w:lang w:eastAsia="en-GB"/>
        </w:rPr>
        <w:t>research</w:t>
      </w:r>
      <w:r w:rsidR="005B6A4A">
        <w:rPr>
          <w:rFonts w:asciiTheme="minorHAnsi" w:eastAsia="Times New Roman" w:hAnsiTheme="minorHAnsi" w:cstheme="minorHAnsi"/>
          <w:szCs w:val="24"/>
          <w:lang w:eastAsia="en-GB"/>
        </w:rPr>
        <w:t xml:space="preserve"> workforce</w:t>
      </w:r>
      <w:r w:rsidRPr="00725940">
        <w:rPr>
          <w:rFonts w:asciiTheme="minorHAnsi" w:eastAsia="Times New Roman" w:hAnsiTheme="minorHAnsi" w:cstheme="minorHAnsi"/>
          <w:szCs w:val="24"/>
          <w:lang w:eastAsia="en-GB"/>
        </w:rPr>
        <w:t xml:space="preserve">. Nurses, Allied Health Professionals, Social Workers and VCSE Sector staff have by far the greatest proportion of interactions with the members of our community with the greatest needs, and yet these staff are only rarely given opportunities to lead on and actively contribute to health and care research. </w:t>
      </w:r>
    </w:p>
    <w:p w14:paraId="77A8A4AF" w14:textId="77777777" w:rsidR="00725940" w:rsidRPr="00725940" w:rsidRDefault="00725940" w:rsidP="00725940">
      <w:pPr>
        <w:spacing w:after="0" w:line="240" w:lineRule="auto"/>
        <w:textAlignment w:val="baseline"/>
        <w:rPr>
          <w:rFonts w:asciiTheme="minorHAnsi" w:eastAsia="Times New Roman" w:hAnsiTheme="minorHAnsi" w:cstheme="minorHAnsi"/>
          <w:szCs w:val="24"/>
          <w:lang w:eastAsia="en-GB"/>
        </w:rPr>
      </w:pPr>
    </w:p>
    <w:p w14:paraId="1BC2B654" w14:textId="77777777" w:rsidR="00725940" w:rsidRPr="00725940" w:rsidRDefault="00725940" w:rsidP="00725940">
      <w:pPr>
        <w:spacing w:after="0" w:line="240" w:lineRule="auto"/>
        <w:textAlignment w:val="baseline"/>
        <w:rPr>
          <w:rFonts w:asciiTheme="minorHAnsi" w:eastAsia="Times New Roman" w:hAnsiTheme="minorHAnsi" w:cstheme="minorHAnsi"/>
          <w:szCs w:val="24"/>
          <w:lang w:eastAsia="en-GB"/>
        </w:rPr>
      </w:pPr>
      <w:r w:rsidRPr="00725940">
        <w:rPr>
          <w:rFonts w:asciiTheme="minorHAnsi" w:eastAsia="Times New Roman" w:hAnsiTheme="minorHAnsi" w:cstheme="minorHAnsi"/>
          <w:szCs w:val="24"/>
          <w:lang w:eastAsia="en-GB"/>
        </w:rPr>
        <w:t xml:space="preserve">This under-representation impacts all stages of research development, delivery, reporting of findings and implementation of evidence into practice. This under-representation directly contributes to widening existing health inequalities, as the evidence that is used to improve access, experience and outcomes comes from only those people and staff who have been included in the research process. </w:t>
      </w:r>
    </w:p>
    <w:p w14:paraId="17D96599" w14:textId="77777777" w:rsidR="00725940" w:rsidRPr="00725940" w:rsidRDefault="00725940" w:rsidP="00725940">
      <w:pPr>
        <w:spacing w:after="0" w:line="240" w:lineRule="auto"/>
        <w:textAlignment w:val="baseline"/>
        <w:rPr>
          <w:rFonts w:asciiTheme="minorHAnsi" w:eastAsia="Times New Roman" w:hAnsiTheme="minorHAnsi" w:cstheme="minorHAnsi"/>
          <w:szCs w:val="24"/>
          <w:lang w:eastAsia="en-GB"/>
        </w:rPr>
      </w:pPr>
    </w:p>
    <w:p w14:paraId="0A1B5116" w14:textId="5A02A035" w:rsidR="00725940" w:rsidRDefault="00725940" w:rsidP="00725940">
      <w:pPr>
        <w:spacing w:after="0" w:line="240" w:lineRule="auto"/>
        <w:textAlignment w:val="baseline"/>
        <w:rPr>
          <w:rFonts w:asciiTheme="minorHAnsi" w:eastAsia="Times New Roman" w:hAnsiTheme="minorHAnsi" w:cstheme="minorHAnsi"/>
          <w:szCs w:val="24"/>
          <w:lang w:eastAsia="en-GB"/>
        </w:rPr>
      </w:pPr>
      <w:r w:rsidRPr="00725940">
        <w:rPr>
          <w:rFonts w:asciiTheme="minorHAnsi" w:eastAsia="Times New Roman" w:hAnsiTheme="minorHAnsi" w:cstheme="minorHAnsi"/>
          <w:szCs w:val="24"/>
          <w:lang w:eastAsia="en-GB"/>
        </w:rPr>
        <w:t xml:space="preserve">As a leading research-active ICB with strong partnerships with academic institutions and system partners, BNSSG ICB is well-placed to radically </w:t>
      </w:r>
      <w:r w:rsidR="00BA1C49">
        <w:rPr>
          <w:rFonts w:asciiTheme="minorHAnsi" w:eastAsia="Times New Roman" w:hAnsiTheme="minorHAnsi" w:cstheme="minorHAnsi"/>
          <w:szCs w:val="24"/>
          <w:lang w:eastAsia="en-GB"/>
        </w:rPr>
        <w:t>alter</w:t>
      </w:r>
      <w:r w:rsidR="00BA1C49" w:rsidRPr="00725940">
        <w:rPr>
          <w:rFonts w:asciiTheme="minorHAnsi" w:eastAsia="Times New Roman" w:hAnsiTheme="minorHAnsi" w:cstheme="minorHAnsi"/>
          <w:szCs w:val="24"/>
          <w:lang w:eastAsia="en-GB"/>
        </w:rPr>
        <w:t xml:space="preserve"> </w:t>
      </w:r>
      <w:r w:rsidRPr="00725940">
        <w:rPr>
          <w:rFonts w:asciiTheme="minorHAnsi" w:eastAsia="Times New Roman" w:hAnsiTheme="minorHAnsi" w:cstheme="minorHAnsi"/>
          <w:szCs w:val="24"/>
          <w:lang w:eastAsia="en-GB"/>
        </w:rPr>
        <w:t>th</w:t>
      </w:r>
      <w:r w:rsidR="00BA1C49">
        <w:rPr>
          <w:rFonts w:asciiTheme="minorHAnsi" w:eastAsia="Times New Roman" w:hAnsiTheme="minorHAnsi" w:cstheme="minorHAnsi"/>
          <w:szCs w:val="24"/>
          <w:lang w:eastAsia="en-GB"/>
        </w:rPr>
        <w:t>e</w:t>
      </w:r>
      <w:r w:rsidRPr="00725940">
        <w:rPr>
          <w:rFonts w:asciiTheme="minorHAnsi" w:eastAsia="Times New Roman" w:hAnsiTheme="minorHAnsi" w:cstheme="minorHAnsi"/>
          <w:szCs w:val="24"/>
          <w:lang w:eastAsia="en-GB"/>
        </w:rPr>
        <w:t xml:space="preserve"> current </w:t>
      </w:r>
      <w:r w:rsidR="00BA1C49">
        <w:rPr>
          <w:rFonts w:asciiTheme="minorHAnsi" w:eastAsia="Times New Roman" w:hAnsiTheme="minorHAnsi" w:cstheme="minorHAnsi"/>
          <w:szCs w:val="24"/>
          <w:lang w:eastAsia="en-GB"/>
        </w:rPr>
        <w:t>status-quo</w:t>
      </w:r>
      <w:r w:rsidRPr="00725940">
        <w:rPr>
          <w:rFonts w:asciiTheme="minorHAnsi" w:eastAsia="Times New Roman" w:hAnsiTheme="minorHAnsi" w:cstheme="minorHAnsi"/>
          <w:szCs w:val="24"/>
          <w:lang w:eastAsia="en-GB"/>
        </w:rPr>
        <w:t xml:space="preserve">. </w:t>
      </w:r>
    </w:p>
    <w:p w14:paraId="6D5748EB" w14:textId="77777777" w:rsidR="00725940" w:rsidRDefault="00725940" w:rsidP="00725940">
      <w:pPr>
        <w:spacing w:after="0" w:line="240" w:lineRule="auto"/>
        <w:textAlignment w:val="baseline"/>
        <w:rPr>
          <w:rFonts w:asciiTheme="minorHAnsi" w:eastAsia="Times New Roman" w:hAnsiTheme="minorHAnsi" w:cstheme="minorHAnsi"/>
          <w:szCs w:val="24"/>
          <w:lang w:eastAsia="en-GB"/>
        </w:rPr>
      </w:pPr>
    </w:p>
    <w:p w14:paraId="235E34B9" w14:textId="6DCDCFFB" w:rsidR="00725940" w:rsidRDefault="00CE659E" w:rsidP="00725940">
      <w:pPr>
        <w:spacing w:after="0" w:line="240" w:lineRule="auto"/>
        <w:textAlignment w:val="baseline"/>
        <w:rPr>
          <w:rStyle w:val="Emphasis"/>
        </w:rPr>
      </w:pPr>
      <w:r>
        <w:rPr>
          <w:rStyle w:val="Emphasis"/>
        </w:rPr>
        <w:t xml:space="preserve">How will we achieve this? </w:t>
      </w:r>
    </w:p>
    <w:p w14:paraId="19D550AD" w14:textId="77777777" w:rsidR="00CE659E" w:rsidRDefault="00CE659E" w:rsidP="00725940">
      <w:pPr>
        <w:spacing w:after="0" w:line="240" w:lineRule="auto"/>
        <w:textAlignment w:val="baseline"/>
        <w:rPr>
          <w:rStyle w:val="Emphasis"/>
        </w:rPr>
      </w:pPr>
    </w:p>
    <w:p w14:paraId="2AF9B478" w14:textId="6F041225" w:rsidR="00CE659E" w:rsidRDefault="00403808" w:rsidP="00725940">
      <w:pPr>
        <w:spacing w:after="0" w:line="240" w:lineRule="auto"/>
        <w:textAlignment w:val="baseline"/>
        <w:rPr>
          <w:rStyle w:val="Emphasis"/>
          <w:b w:val="0"/>
          <w:bCs/>
          <w:lang w:eastAsia="en-GB"/>
        </w:rPr>
      </w:pPr>
      <w:r>
        <w:rPr>
          <w:rStyle w:val="Emphasis"/>
          <w:b w:val="0"/>
          <w:bCs/>
          <w:lang w:eastAsia="en-GB"/>
        </w:rPr>
        <w:t xml:space="preserve">This will involve: </w:t>
      </w:r>
    </w:p>
    <w:p w14:paraId="4B5C288D" w14:textId="77777777" w:rsidR="00403808" w:rsidRDefault="00403808" w:rsidP="00725940">
      <w:pPr>
        <w:spacing w:after="0" w:line="240" w:lineRule="auto"/>
        <w:textAlignment w:val="baseline"/>
        <w:rPr>
          <w:rStyle w:val="Emphasis"/>
          <w:b w:val="0"/>
          <w:bCs/>
          <w:lang w:eastAsia="en-GB"/>
        </w:rPr>
      </w:pPr>
    </w:p>
    <w:p w14:paraId="5FE6E0CD" w14:textId="77777777" w:rsidR="00CC2340" w:rsidRDefault="00CC2340" w:rsidP="00CC2340">
      <w:pPr>
        <w:pStyle w:val="Bullets"/>
        <w:rPr>
          <w:lang w:eastAsia="en-GB"/>
        </w:rPr>
      </w:pPr>
      <w:r w:rsidRPr="00433C44">
        <w:rPr>
          <w:lang w:eastAsia="en-GB"/>
        </w:rPr>
        <w:t>E</w:t>
      </w:r>
      <w:r w:rsidRPr="00AA27BC">
        <w:rPr>
          <w:lang w:eastAsia="en-GB"/>
        </w:rPr>
        <w:t>stablishing long-term trusting and non-exploitative relationships with communities</w:t>
      </w:r>
      <w:r w:rsidRPr="00433C44">
        <w:rPr>
          <w:lang w:eastAsia="en-GB"/>
        </w:rPr>
        <w:t xml:space="preserve"> who are under-served by health and care services and traditionally under-represented in health and care research.</w:t>
      </w:r>
      <w:r w:rsidRPr="00AA27BC">
        <w:rPr>
          <w:lang w:eastAsia="en-GB"/>
        </w:rPr>
        <w:t xml:space="preserve"> </w:t>
      </w:r>
    </w:p>
    <w:p w14:paraId="374B03FF" w14:textId="77777777" w:rsidR="00CC2340" w:rsidRPr="00AA27BC" w:rsidRDefault="00CC2340" w:rsidP="00CC2340">
      <w:pPr>
        <w:pStyle w:val="Bullets"/>
        <w:rPr>
          <w:lang w:eastAsia="en-GB"/>
        </w:rPr>
      </w:pPr>
      <w:r>
        <w:rPr>
          <w:lang w:eastAsia="en-GB"/>
        </w:rPr>
        <w:lastRenderedPageBreak/>
        <w:t xml:space="preserve">Proactively supporting research to include community-researchers in co-production and research delivery. </w:t>
      </w:r>
    </w:p>
    <w:p w14:paraId="53E51A36" w14:textId="77777777" w:rsidR="00CC2340" w:rsidRDefault="00CC2340" w:rsidP="00CC2340">
      <w:pPr>
        <w:pStyle w:val="Bullets"/>
        <w:rPr>
          <w:lang w:eastAsia="en-GB"/>
        </w:rPr>
      </w:pPr>
      <w:r w:rsidRPr="00433C44">
        <w:rPr>
          <w:lang w:eastAsia="en-GB"/>
        </w:rPr>
        <w:t>T</w:t>
      </w:r>
      <w:r w:rsidRPr="00AA27BC">
        <w:rPr>
          <w:lang w:eastAsia="en-GB"/>
        </w:rPr>
        <w:t>raining and support</w:t>
      </w:r>
      <w:r w:rsidRPr="00433C44">
        <w:rPr>
          <w:lang w:eastAsia="en-GB"/>
        </w:rPr>
        <w:t xml:space="preserve">ing all associated </w:t>
      </w:r>
      <w:r w:rsidRPr="00AA27BC">
        <w:rPr>
          <w:lang w:eastAsia="en-GB"/>
        </w:rPr>
        <w:t>researchers to become “</w:t>
      </w:r>
      <w:r w:rsidRPr="00AA27BC">
        <w:rPr>
          <w:i/>
          <w:iCs/>
          <w:lang w:eastAsia="en-GB"/>
        </w:rPr>
        <w:t>community ready researchers</w:t>
      </w:r>
      <w:r w:rsidRPr="00AA27BC">
        <w:rPr>
          <w:lang w:eastAsia="en-GB"/>
        </w:rPr>
        <w:t>”</w:t>
      </w:r>
      <w:r w:rsidRPr="00433C44">
        <w:rPr>
          <w:lang w:eastAsia="en-GB"/>
        </w:rPr>
        <w:t>.</w:t>
      </w:r>
    </w:p>
    <w:p w14:paraId="172B7BE3" w14:textId="77777777" w:rsidR="00CC2340" w:rsidRPr="00AA27BC" w:rsidRDefault="00CC2340" w:rsidP="00CC2340">
      <w:pPr>
        <w:pStyle w:val="Bullets"/>
        <w:rPr>
          <w:lang w:eastAsia="en-GB"/>
        </w:rPr>
      </w:pPr>
      <w:r>
        <w:rPr>
          <w:lang w:eastAsia="en-GB"/>
        </w:rPr>
        <w:t xml:space="preserve">Coordinating and investing in </w:t>
      </w:r>
      <w:r w:rsidRPr="00433C44">
        <w:rPr>
          <w:i/>
          <w:iCs/>
          <w:lang w:eastAsia="en-GB"/>
        </w:rPr>
        <w:t>Research Ready Communities</w:t>
      </w:r>
      <w:r>
        <w:rPr>
          <w:lang w:eastAsia="en-GB"/>
        </w:rPr>
        <w:t xml:space="preserve">, with an ambition of accredited training opportunities that increases our community research capacity through investing in skill development in our VCSE partners. </w:t>
      </w:r>
    </w:p>
    <w:p w14:paraId="7A3C6703" w14:textId="55A8D6F4" w:rsidR="00CC2340" w:rsidRPr="00AA27BC" w:rsidRDefault="00CC2340" w:rsidP="00CC2340">
      <w:pPr>
        <w:pStyle w:val="Bullets"/>
        <w:rPr>
          <w:lang w:eastAsia="en-GB"/>
        </w:rPr>
      </w:pPr>
      <w:r w:rsidRPr="00433C44">
        <w:rPr>
          <w:lang w:eastAsia="en-GB"/>
        </w:rPr>
        <w:t>A</w:t>
      </w:r>
      <w:r w:rsidRPr="00AA27BC">
        <w:rPr>
          <w:lang w:eastAsia="en-GB"/>
        </w:rPr>
        <w:t xml:space="preserve">dequate </w:t>
      </w:r>
      <w:r w:rsidR="00A92E66">
        <w:rPr>
          <w:lang w:eastAsia="en-GB"/>
        </w:rPr>
        <w:t xml:space="preserve">longer-term stable levels of </w:t>
      </w:r>
      <w:r w:rsidRPr="00AA27BC">
        <w:rPr>
          <w:lang w:eastAsia="en-GB"/>
        </w:rPr>
        <w:t xml:space="preserve">investment in infrastructure to support community engagement, including translations and </w:t>
      </w:r>
      <w:r w:rsidRPr="00433C44">
        <w:rPr>
          <w:lang w:eastAsia="en-GB"/>
        </w:rPr>
        <w:t xml:space="preserve">equitable </w:t>
      </w:r>
      <w:r w:rsidRPr="00AA27BC">
        <w:rPr>
          <w:lang w:eastAsia="en-GB"/>
        </w:rPr>
        <w:t>payment</w:t>
      </w:r>
      <w:r w:rsidRPr="00433C44">
        <w:rPr>
          <w:lang w:eastAsia="en-GB"/>
        </w:rPr>
        <w:t xml:space="preserve"> mechanisms to participants and PPI contributors.</w:t>
      </w:r>
    </w:p>
    <w:p w14:paraId="7A48DD17" w14:textId="77777777" w:rsidR="00CC2340" w:rsidRPr="00AA27BC" w:rsidRDefault="00CC2340" w:rsidP="00CC2340">
      <w:pPr>
        <w:pStyle w:val="Bullets"/>
        <w:rPr>
          <w:lang w:eastAsia="en-GB"/>
        </w:rPr>
      </w:pPr>
      <w:r w:rsidRPr="00433C44">
        <w:rPr>
          <w:lang w:eastAsia="en-GB"/>
        </w:rPr>
        <w:t>I</w:t>
      </w:r>
      <w:r w:rsidRPr="00AA27BC">
        <w:rPr>
          <w:lang w:eastAsia="en-GB"/>
        </w:rPr>
        <w:t xml:space="preserve">nvesting in the skills and knowledge of staff within community partners </w:t>
      </w:r>
      <w:r w:rsidRPr="00433C44">
        <w:rPr>
          <w:lang w:eastAsia="en-GB"/>
        </w:rPr>
        <w:t xml:space="preserve">who could support </w:t>
      </w:r>
      <w:r w:rsidRPr="00AA27BC">
        <w:rPr>
          <w:lang w:eastAsia="en-GB"/>
        </w:rPr>
        <w:t xml:space="preserve">research, so </w:t>
      </w:r>
      <w:r w:rsidRPr="00433C44">
        <w:rPr>
          <w:lang w:eastAsia="en-GB"/>
        </w:rPr>
        <w:t xml:space="preserve">that </w:t>
      </w:r>
      <w:r w:rsidRPr="00AA27BC">
        <w:rPr>
          <w:lang w:eastAsia="en-GB"/>
        </w:rPr>
        <w:t xml:space="preserve">they are </w:t>
      </w:r>
      <w:r w:rsidRPr="00433C44">
        <w:rPr>
          <w:lang w:eastAsia="en-GB"/>
        </w:rPr>
        <w:t>en</w:t>
      </w:r>
      <w:r w:rsidRPr="00AA27BC">
        <w:rPr>
          <w:lang w:eastAsia="en-GB"/>
        </w:rPr>
        <w:t>able</w:t>
      </w:r>
      <w:r w:rsidRPr="00433C44">
        <w:rPr>
          <w:lang w:eastAsia="en-GB"/>
        </w:rPr>
        <w:t>d</w:t>
      </w:r>
      <w:r w:rsidRPr="00AA27BC">
        <w:rPr>
          <w:lang w:eastAsia="en-GB"/>
        </w:rPr>
        <w:t xml:space="preserve"> to design and deliver their own research and evaluations</w:t>
      </w:r>
      <w:r w:rsidRPr="00433C44">
        <w:rPr>
          <w:lang w:eastAsia="en-GB"/>
        </w:rPr>
        <w:t xml:space="preserve"> as well as contribute and collaborate on NIHR portfolio research. </w:t>
      </w:r>
    </w:p>
    <w:p w14:paraId="5856B710" w14:textId="0365CF9A" w:rsidR="00CC2340" w:rsidRPr="0046074F" w:rsidRDefault="00CC2340" w:rsidP="00CC2340">
      <w:pPr>
        <w:pStyle w:val="Bullets"/>
        <w:rPr>
          <w:lang w:eastAsia="en-GB"/>
        </w:rPr>
      </w:pPr>
      <w:r w:rsidRPr="00433C44">
        <w:rPr>
          <w:lang w:eastAsia="en-GB"/>
        </w:rPr>
        <w:t>A</w:t>
      </w:r>
      <w:r w:rsidRPr="0046074F">
        <w:rPr>
          <w:lang w:eastAsia="en-GB"/>
        </w:rPr>
        <w:t xml:space="preserve">ligning activities across the ICS, so that we do not keep asking the same communities the same questions but utilise the data our system partners have already gathered and take </w:t>
      </w:r>
      <w:r w:rsidR="00FC6094" w:rsidRPr="0046074F">
        <w:rPr>
          <w:lang w:eastAsia="en-GB"/>
        </w:rPr>
        <w:t>actions</w:t>
      </w:r>
      <w:r w:rsidR="00FC6094" w:rsidRPr="00433C44">
        <w:rPr>
          <w:lang w:eastAsia="en-GB"/>
        </w:rPr>
        <w:t xml:space="preserve"> and</w:t>
      </w:r>
      <w:r w:rsidRPr="00433C44">
        <w:rPr>
          <w:lang w:eastAsia="en-GB"/>
        </w:rPr>
        <w:t xml:space="preserve"> demonstrate these actions back to the communities who </w:t>
      </w:r>
      <w:r>
        <w:rPr>
          <w:lang w:eastAsia="en-GB"/>
        </w:rPr>
        <w:t xml:space="preserve">contributed the data and insights and who </w:t>
      </w:r>
      <w:r w:rsidRPr="00433C44">
        <w:rPr>
          <w:lang w:eastAsia="en-GB"/>
        </w:rPr>
        <w:t>could benefit most</w:t>
      </w:r>
      <w:r>
        <w:rPr>
          <w:lang w:eastAsia="en-GB"/>
        </w:rPr>
        <w:t xml:space="preserve"> from the actions</w:t>
      </w:r>
      <w:r w:rsidRPr="00433C44">
        <w:rPr>
          <w:lang w:eastAsia="en-GB"/>
        </w:rPr>
        <w:t xml:space="preserve">. </w:t>
      </w:r>
    </w:p>
    <w:p w14:paraId="0D030035" w14:textId="07470199" w:rsidR="00403808" w:rsidRDefault="00CC2340" w:rsidP="00CC2340">
      <w:pPr>
        <w:pStyle w:val="Bullets"/>
        <w:rPr>
          <w:lang w:eastAsia="en-GB"/>
        </w:rPr>
      </w:pPr>
      <w:r w:rsidRPr="00433C44">
        <w:rPr>
          <w:lang w:eastAsia="en-GB"/>
        </w:rPr>
        <w:t>Proactively s</w:t>
      </w:r>
      <w:r w:rsidRPr="006924FD">
        <w:rPr>
          <w:lang w:eastAsia="en-GB"/>
        </w:rPr>
        <w:t xml:space="preserve">upporting under-represented staff to develop and thrive in research-active careers. By under-represented staff we mean the under-representation of ethnically minoritised </w:t>
      </w:r>
      <w:r w:rsidRPr="00433C44">
        <w:rPr>
          <w:lang w:eastAsia="en-GB"/>
        </w:rPr>
        <w:t xml:space="preserve">staff, </w:t>
      </w:r>
      <w:r w:rsidRPr="006924FD">
        <w:rPr>
          <w:lang w:eastAsia="en-GB"/>
        </w:rPr>
        <w:t xml:space="preserve">staff with other protected characteristics </w:t>
      </w:r>
      <w:proofErr w:type="gramStart"/>
      <w:r w:rsidRPr="006924FD">
        <w:rPr>
          <w:lang w:eastAsia="en-GB"/>
        </w:rPr>
        <w:t>and also</w:t>
      </w:r>
      <w:proofErr w:type="gramEnd"/>
      <w:r w:rsidRPr="006924FD">
        <w:rPr>
          <w:lang w:eastAsia="en-GB"/>
        </w:rPr>
        <w:t xml:space="preserve"> the under-representation of professional groups within research, such as Nurses, Midwives and Allied Health Professionals (NMAHPs) and staff within the VCSE sector. </w:t>
      </w:r>
      <w:r>
        <w:rPr>
          <w:lang w:eastAsia="en-GB"/>
        </w:rPr>
        <w:t xml:space="preserve">By proactively supporting we mean dedicated training opportunities, targeted funding for career development, creating mentorship schemes and partnerships between research teams and system colleagues, and removing systemic barriers to research participation amongst under-represented staff. </w:t>
      </w:r>
    </w:p>
    <w:p w14:paraId="289EF9AB" w14:textId="77777777" w:rsidR="00CC2340" w:rsidRDefault="00CC2340" w:rsidP="00CC2340">
      <w:pPr>
        <w:pStyle w:val="Bullets"/>
        <w:numPr>
          <w:ilvl w:val="0"/>
          <w:numId w:val="0"/>
        </w:numPr>
        <w:rPr>
          <w:lang w:eastAsia="en-GB"/>
        </w:rPr>
      </w:pPr>
    </w:p>
    <w:p w14:paraId="0F09595A" w14:textId="77777777" w:rsidR="00497A0E" w:rsidRDefault="00497A0E" w:rsidP="00497A0E">
      <w:pPr>
        <w:spacing w:after="0" w:line="240" w:lineRule="auto"/>
        <w:textAlignment w:val="baseline"/>
        <w:rPr>
          <w:rFonts w:asciiTheme="minorHAnsi" w:eastAsia="Times New Roman" w:hAnsiTheme="minorHAnsi" w:cstheme="minorHAnsi"/>
          <w:szCs w:val="24"/>
          <w:lang w:eastAsia="en-GB"/>
        </w:rPr>
      </w:pPr>
      <w:r w:rsidRPr="00497A0E">
        <w:rPr>
          <w:rFonts w:asciiTheme="minorHAnsi" w:eastAsia="Calibri" w:hAnsiTheme="minorHAnsi" w:cstheme="minorHAnsi"/>
          <w:kern w:val="2"/>
          <w:szCs w:val="24"/>
          <w14:ligatures w14:val="standardContextual"/>
        </w:rPr>
        <w:t xml:space="preserve">We believe these actions will lead to inclusive research thriving in areas of BNSSG that have not benefited from research previously, with research-career opportunities </w:t>
      </w:r>
      <w:r w:rsidRPr="00497A0E">
        <w:rPr>
          <w:rFonts w:asciiTheme="minorHAnsi" w:eastAsia="Times New Roman" w:hAnsiTheme="minorHAnsi" w:cstheme="minorHAnsi"/>
          <w:szCs w:val="24"/>
          <w:lang w:eastAsia="en-GB"/>
        </w:rPr>
        <w:t xml:space="preserve">becoming available to a wider range of professionals across the ICS, including NMAHPs, Social Care Workers and colleagues within VCSE. These will lead to greater capacity to deliver community-based research; an increase in research development from under-represented communities and the health and care services supporting our population with the greatest needs; more awareness of and confidence with research evidence across our ICS, increasing our capacity for implementation of evidence; and more impactful research findings that actively reduce health inequalities when implemented. </w:t>
      </w:r>
    </w:p>
    <w:p w14:paraId="76E3BB67" w14:textId="77777777" w:rsidR="00497A0E" w:rsidRDefault="00497A0E" w:rsidP="00497A0E">
      <w:pPr>
        <w:spacing w:after="0" w:line="240" w:lineRule="auto"/>
        <w:textAlignment w:val="baseline"/>
        <w:rPr>
          <w:rFonts w:asciiTheme="minorHAnsi" w:eastAsia="Times New Roman" w:hAnsiTheme="minorHAnsi" w:cstheme="minorHAnsi"/>
          <w:szCs w:val="24"/>
          <w:lang w:eastAsia="en-GB"/>
        </w:rPr>
      </w:pPr>
    </w:p>
    <w:p w14:paraId="0340D08A" w14:textId="77777777" w:rsidR="00B75563" w:rsidRDefault="00B75563">
      <w:pPr>
        <w:rPr>
          <w:rFonts w:ascii="Arial Black" w:eastAsiaTheme="majorEastAsia" w:hAnsi="Arial Black" w:cstheme="majorBidi"/>
          <w:color w:val="1C1F63" w:themeColor="text1"/>
          <w:sz w:val="28"/>
          <w:szCs w:val="26"/>
          <w:lang w:eastAsia="en-GB"/>
        </w:rPr>
      </w:pPr>
      <w:r>
        <w:rPr>
          <w:lang w:eastAsia="en-GB"/>
        </w:rPr>
        <w:br w:type="page"/>
      </w:r>
    </w:p>
    <w:p w14:paraId="29CD4296" w14:textId="1A7627D6" w:rsidR="00497A0E" w:rsidRDefault="00573469" w:rsidP="00573469">
      <w:pPr>
        <w:pStyle w:val="Heading2"/>
        <w:rPr>
          <w:lang w:eastAsia="en-GB"/>
        </w:rPr>
      </w:pPr>
      <w:bookmarkStart w:id="17" w:name="_Toc189745887"/>
      <w:r>
        <w:rPr>
          <w:lang w:eastAsia="en-GB"/>
        </w:rPr>
        <w:lastRenderedPageBreak/>
        <w:t>Developing partnerships at every level</w:t>
      </w:r>
      <w:bookmarkEnd w:id="17"/>
      <w:r w:rsidR="00DC78B7">
        <w:rPr>
          <w:lang w:eastAsia="en-GB"/>
        </w:rPr>
        <w:t xml:space="preserve"> of the ICS</w:t>
      </w:r>
    </w:p>
    <w:p w14:paraId="1E38A5FF" w14:textId="1DDC4E03" w:rsidR="00573469" w:rsidRDefault="008D600D" w:rsidP="00B73BE8">
      <w:pPr>
        <w:jc w:val="center"/>
        <w:rPr>
          <w:lang w:eastAsia="en-GB"/>
        </w:rPr>
      </w:pPr>
      <w:r>
        <w:rPr>
          <w:noProof/>
        </w:rPr>
        <w:drawing>
          <wp:inline distT="0" distB="0" distL="0" distR="0" wp14:anchorId="27A9991D" wp14:editId="2F2EA379">
            <wp:extent cx="5353050" cy="4057650"/>
            <wp:effectExtent l="0" t="0" r="0" b="0"/>
            <wp:docPr id="14401013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101332" name="Picture 1">
                      <a:extLst>
                        <a:ext uri="{C183D7F6-B498-43B3-948B-1728B52AA6E4}">
                          <adec:decorative xmlns:adec="http://schemas.microsoft.com/office/drawing/2017/decorative" val="1"/>
                        </a:ext>
                      </a:extLst>
                    </pic:cNvPr>
                    <pic:cNvPicPr/>
                  </pic:nvPicPr>
                  <pic:blipFill rotWithShape="1">
                    <a:blip r:embed="rId25"/>
                    <a:srcRect l="6924" r="49840" b="18098"/>
                    <a:stretch/>
                  </pic:blipFill>
                  <pic:spPr bwMode="auto">
                    <a:xfrm>
                      <a:off x="0" y="0"/>
                      <a:ext cx="5361524" cy="4064073"/>
                    </a:xfrm>
                    <a:prstGeom prst="rect">
                      <a:avLst/>
                    </a:prstGeom>
                    <a:ln>
                      <a:noFill/>
                    </a:ln>
                    <a:extLst>
                      <a:ext uri="{53640926-AAD7-44D8-BBD7-CCE9431645EC}">
                        <a14:shadowObscured xmlns:a14="http://schemas.microsoft.com/office/drawing/2010/main"/>
                      </a:ext>
                    </a:extLst>
                  </pic:spPr>
                </pic:pic>
              </a:graphicData>
            </a:graphic>
          </wp:inline>
        </w:drawing>
      </w:r>
    </w:p>
    <w:p w14:paraId="134409E4" w14:textId="73D9FFF7" w:rsidR="001B09B3" w:rsidRPr="001B09B3" w:rsidRDefault="001B09B3" w:rsidP="001B09B3">
      <w:pPr>
        <w:spacing w:after="0" w:line="240" w:lineRule="auto"/>
        <w:textAlignment w:val="baseline"/>
        <w:rPr>
          <w:rFonts w:asciiTheme="minorHAnsi" w:eastAsia="Times New Roman" w:hAnsiTheme="minorHAnsi" w:cstheme="minorHAnsi"/>
          <w:szCs w:val="24"/>
          <w:highlight w:val="yellow"/>
          <w:lang w:eastAsia="en-GB"/>
        </w:rPr>
      </w:pPr>
      <w:r w:rsidRPr="001B09B3">
        <w:rPr>
          <w:rFonts w:asciiTheme="minorHAnsi" w:eastAsia="Times New Roman" w:hAnsiTheme="minorHAnsi" w:cstheme="minorHAnsi"/>
          <w:szCs w:val="24"/>
          <w:lang w:eastAsia="en-GB"/>
        </w:rPr>
        <w:t xml:space="preserve">The ICB is mandated to implement research evidence into practice. However, due to our knowledge mobilisation problems of low inclusion within research, a mismatch between current research and ICB challenges, under-representation of system workforce in research and a scarcity of R&amp;D resources in health and social care, we often struggle to find </w:t>
      </w:r>
      <w:r w:rsidR="00FC6094">
        <w:rPr>
          <w:rFonts w:asciiTheme="minorHAnsi" w:eastAsia="Times New Roman" w:hAnsiTheme="minorHAnsi" w:cstheme="minorHAnsi"/>
          <w:szCs w:val="24"/>
          <w:lang w:eastAsia="en-GB"/>
        </w:rPr>
        <w:t xml:space="preserve">existing </w:t>
      </w:r>
      <w:r w:rsidRPr="001B09B3">
        <w:rPr>
          <w:rFonts w:asciiTheme="minorHAnsi" w:eastAsia="Times New Roman" w:hAnsiTheme="minorHAnsi" w:cstheme="minorHAnsi"/>
          <w:szCs w:val="24"/>
          <w:lang w:eastAsia="en-GB"/>
        </w:rPr>
        <w:t>evidence that</w:t>
      </w:r>
      <w:r w:rsidR="00FC6094">
        <w:rPr>
          <w:rFonts w:asciiTheme="minorHAnsi" w:eastAsia="Times New Roman" w:hAnsiTheme="minorHAnsi" w:cstheme="minorHAnsi"/>
          <w:szCs w:val="24"/>
          <w:lang w:eastAsia="en-GB"/>
        </w:rPr>
        <w:t xml:space="preserve"> directly addresses </w:t>
      </w:r>
      <w:r w:rsidRPr="001B09B3">
        <w:rPr>
          <w:rFonts w:asciiTheme="minorHAnsi" w:eastAsia="Times New Roman" w:hAnsiTheme="minorHAnsi" w:cstheme="minorHAnsi"/>
          <w:szCs w:val="24"/>
          <w:lang w:eastAsia="en-GB"/>
        </w:rPr>
        <w:t>our immediate needs.</w:t>
      </w:r>
      <w:r w:rsidRPr="001B09B3">
        <w:rPr>
          <w:rFonts w:asciiTheme="minorHAnsi" w:eastAsia="Times New Roman" w:hAnsiTheme="minorHAnsi" w:cstheme="minorHAnsi"/>
          <w:szCs w:val="24"/>
          <w:highlight w:val="yellow"/>
          <w:lang w:eastAsia="en-GB"/>
        </w:rPr>
        <w:t xml:space="preserve"> </w:t>
      </w:r>
    </w:p>
    <w:p w14:paraId="343C2028" w14:textId="77777777" w:rsidR="001B09B3" w:rsidRPr="001B09B3" w:rsidRDefault="001B09B3" w:rsidP="001B09B3">
      <w:pPr>
        <w:spacing w:after="0" w:line="240" w:lineRule="auto"/>
        <w:textAlignment w:val="baseline"/>
        <w:rPr>
          <w:rFonts w:asciiTheme="minorHAnsi" w:eastAsia="Times New Roman" w:hAnsiTheme="minorHAnsi" w:cstheme="minorHAnsi"/>
          <w:szCs w:val="24"/>
          <w:highlight w:val="yellow"/>
          <w:lang w:eastAsia="en-GB"/>
        </w:rPr>
      </w:pPr>
    </w:p>
    <w:p w14:paraId="0DB3B39D" w14:textId="13026E0D" w:rsidR="001B09B3" w:rsidRPr="001B09B3" w:rsidRDefault="001B09B3" w:rsidP="002E57BF">
      <w:pPr>
        <w:spacing w:after="0" w:line="240" w:lineRule="auto"/>
        <w:textAlignment w:val="baseline"/>
        <w:rPr>
          <w:rFonts w:asciiTheme="minorHAnsi" w:eastAsia="Times New Roman" w:hAnsiTheme="minorHAnsi" w:cstheme="minorHAnsi"/>
          <w:szCs w:val="24"/>
          <w:lang w:eastAsia="en-GB"/>
        </w:rPr>
      </w:pPr>
      <w:r w:rsidRPr="001B09B3">
        <w:rPr>
          <w:rFonts w:asciiTheme="minorHAnsi" w:eastAsia="Times New Roman" w:hAnsiTheme="minorHAnsi" w:cstheme="minorHAnsi"/>
          <w:szCs w:val="24"/>
          <w:lang w:eastAsia="en-GB"/>
        </w:rPr>
        <w:t xml:space="preserve">For evidence to be implementable, it needs to have been designed with the system workforce who understand not only the condition of interest, but the context within which the system is operating. </w:t>
      </w:r>
      <w:r w:rsidR="00FC6094">
        <w:rPr>
          <w:rFonts w:asciiTheme="minorHAnsi" w:eastAsia="Times New Roman" w:hAnsiTheme="minorHAnsi" w:cstheme="minorHAnsi"/>
          <w:szCs w:val="24"/>
          <w:lang w:eastAsia="en-GB"/>
        </w:rPr>
        <w:t>T</w:t>
      </w:r>
      <w:r w:rsidRPr="001B09B3">
        <w:rPr>
          <w:rFonts w:asciiTheme="minorHAnsi" w:eastAsia="Times New Roman" w:hAnsiTheme="minorHAnsi" w:cstheme="minorHAnsi"/>
          <w:szCs w:val="24"/>
          <w:lang w:eastAsia="en-GB"/>
        </w:rPr>
        <w:t xml:space="preserve">he research needs to </w:t>
      </w:r>
      <w:r w:rsidR="00FC6094">
        <w:rPr>
          <w:rFonts w:asciiTheme="minorHAnsi" w:eastAsia="Times New Roman" w:hAnsiTheme="minorHAnsi" w:cstheme="minorHAnsi"/>
          <w:szCs w:val="24"/>
          <w:lang w:eastAsia="en-GB"/>
        </w:rPr>
        <w:t xml:space="preserve">be </w:t>
      </w:r>
      <w:r w:rsidRPr="001B09B3">
        <w:rPr>
          <w:rFonts w:asciiTheme="minorHAnsi" w:eastAsia="Times New Roman" w:hAnsiTheme="minorHAnsi" w:cstheme="minorHAnsi"/>
          <w:szCs w:val="24"/>
          <w:lang w:eastAsia="en-GB"/>
        </w:rPr>
        <w:t xml:space="preserve">focused on real-world issues </w:t>
      </w:r>
      <w:r w:rsidR="00FC6094">
        <w:rPr>
          <w:rFonts w:asciiTheme="minorHAnsi" w:eastAsia="Times New Roman" w:hAnsiTheme="minorHAnsi" w:cstheme="minorHAnsi"/>
          <w:szCs w:val="24"/>
          <w:lang w:eastAsia="en-GB"/>
        </w:rPr>
        <w:t xml:space="preserve">and provide </w:t>
      </w:r>
      <w:r w:rsidRPr="001B09B3">
        <w:rPr>
          <w:rFonts w:asciiTheme="minorHAnsi" w:eastAsia="Times New Roman" w:hAnsiTheme="minorHAnsi" w:cstheme="minorHAnsi"/>
          <w:szCs w:val="24"/>
          <w:lang w:eastAsia="en-GB"/>
        </w:rPr>
        <w:t xml:space="preserve">solutions that are workable within </w:t>
      </w:r>
      <w:r w:rsidR="00FC6094">
        <w:rPr>
          <w:rFonts w:asciiTheme="minorHAnsi" w:eastAsia="Times New Roman" w:hAnsiTheme="minorHAnsi" w:cstheme="minorHAnsi"/>
          <w:szCs w:val="24"/>
          <w:lang w:eastAsia="en-GB"/>
        </w:rPr>
        <w:t xml:space="preserve">the </w:t>
      </w:r>
      <w:r w:rsidRPr="001B09B3">
        <w:rPr>
          <w:rFonts w:asciiTheme="minorHAnsi" w:eastAsia="Times New Roman" w:hAnsiTheme="minorHAnsi" w:cstheme="minorHAnsi"/>
          <w:szCs w:val="24"/>
          <w:lang w:eastAsia="en-GB"/>
        </w:rPr>
        <w:t xml:space="preserve">constraints and the context they will be applied within. </w:t>
      </w:r>
      <w:r w:rsidR="002E57BF">
        <w:rPr>
          <w:rFonts w:asciiTheme="minorHAnsi" w:eastAsia="Times New Roman" w:hAnsiTheme="minorHAnsi" w:cstheme="minorHAnsi"/>
          <w:szCs w:val="24"/>
          <w:lang w:eastAsia="en-GB"/>
        </w:rPr>
        <w:t xml:space="preserve">Paradoxically, </w:t>
      </w:r>
      <w:r w:rsidR="00FC6094">
        <w:rPr>
          <w:rFonts w:asciiTheme="minorHAnsi" w:eastAsia="Times New Roman" w:hAnsiTheme="minorHAnsi" w:cstheme="minorHAnsi"/>
          <w:szCs w:val="24"/>
          <w:lang w:eastAsia="en-GB"/>
        </w:rPr>
        <w:t>th</w:t>
      </w:r>
      <w:r w:rsidR="002E57BF">
        <w:rPr>
          <w:rFonts w:asciiTheme="minorHAnsi" w:eastAsia="Times New Roman" w:hAnsiTheme="minorHAnsi" w:cstheme="minorHAnsi"/>
          <w:szCs w:val="24"/>
          <w:lang w:eastAsia="en-GB"/>
        </w:rPr>
        <w:t xml:space="preserve">e onus of achieving </w:t>
      </w:r>
      <w:proofErr w:type="gramStart"/>
      <w:r w:rsidR="002E57BF">
        <w:rPr>
          <w:rFonts w:asciiTheme="minorHAnsi" w:eastAsia="Times New Roman" w:hAnsiTheme="minorHAnsi" w:cstheme="minorHAnsi"/>
          <w:szCs w:val="24"/>
          <w:lang w:eastAsia="en-GB"/>
        </w:rPr>
        <w:t>fully-informed</w:t>
      </w:r>
      <w:proofErr w:type="gramEnd"/>
      <w:r w:rsidR="002E57BF">
        <w:rPr>
          <w:rFonts w:asciiTheme="minorHAnsi" w:eastAsia="Times New Roman" w:hAnsiTheme="minorHAnsi" w:cstheme="minorHAnsi"/>
          <w:szCs w:val="24"/>
          <w:lang w:eastAsia="en-GB"/>
        </w:rPr>
        <w:t xml:space="preserve"> research has up till now been the responsibility of </w:t>
      </w:r>
      <w:r w:rsidRPr="001B09B3">
        <w:rPr>
          <w:rFonts w:asciiTheme="minorHAnsi" w:eastAsia="Times New Roman" w:hAnsiTheme="minorHAnsi" w:cstheme="minorHAnsi"/>
          <w:szCs w:val="24"/>
          <w:lang w:eastAsia="en-GB"/>
        </w:rPr>
        <w:t xml:space="preserve">researchers </w:t>
      </w:r>
      <w:r w:rsidR="002E57BF">
        <w:rPr>
          <w:rFonts w:asciiTheme="minorHAnsi" w:eastAsia="Times New Roman" w:hAnsiTheme="minorHAnsi" w:cstheme="minorHAnsi"/>
          <w:szCs w:val="24"/>
          <w:lang w:eastAsia="en-GB"/>
        </w:rPr>
        <w:t xml:space="preserve">who work </w:t>
      </w:r>
      <w:r w:rsidRPr="001B09B3">
        <w:rPr>
          <w:rFonts w:asciiTheme="minorHAnsi" w:eastAsia="Times New Roman" w:hAnsiTheme="minorHAnsi" w:cstheme="minorHAnsi"/>
          <w:szCs w:val="24"/>
          <w:lang w:eastAsia="en-GB"/>
        </w:rPr>
        <w:t xml:space="preserve">outside of </w:t>
      </w:r>
      <w:r w:rsidR="002E57BF">
        <w:rPr>
          <w:rFonts w:asciiTheme="minorHAnsi" w:eastAsia="Times New Roman" w:hAnsiTheme="minorHAnsi" w:cstheme="minorHAnsi"/>
          <w:szCs w:val="24"/>
          <w:lang w:eastAsia="en-GB"/>
        </w:rPr>
        <w:t xml:space="preserve">the </w:t>
      </w:r>
      <w:r w:rsidRPr="001B09B3">
        <w:rPr>
          <w:rFonts w:asciiTheme="minorHAnsi" w:eastAsia="Times New Roman" w:hAnsiTheme="minorHAnsi" w:cstheme="minorHAnsi"/>
          <w:szCs w:val="24"/>
          <w:lang w:eastAsia="en-GB"/>
        </w:rPr>
        <w:t>health and care system</w:t>
      </w:r>
      <w:r w:rsidR="002E57BF">
        <w:rPr>
          <w:rFonts w:asciiTheme="minorHAnsi" w:eastAsia="Times New Roman" w:hAnsiTheme="minorHAnsi" w:cstheme="minorHAnsi"/>
          <w:szCs w:val="24"/>
          <w:lang w:eastAsia="en-GB"/>
        </w:rPr>
        <w:t>s</w:t>
      </w:r>
      <w:r w:rsidRPr="001B09B3">
        <w:rPr>
          <w:rFonts w:asciiTheme="minorHAnsi" w:eastAsia="Times New Roman" w:hAnsiTheme="minorHAnsi" w:cstheme="minorHAnsi"/>
          <w:szCs w:val="24"/>
          <w:lang w:eastAsia="en-GB"/>
        </w:rPr>
        <w:t xml:space="preserve"> that ha</w:t>
      </w:r>
      <w:r w:rsidR="002E57BF">
        <w:rPr>
          <w:rFonts w:asciiTheme="minorHAnsi" w:eastAsia="Times New Roman" w:hAnsiTheme="minorHAnsi" w:cstheme="minorHAnsi"/>
          <w:szCs w:val="24"/>
          <w:lang w:eastAsia="en-GB"/>
        </w:rPr>
        <w:t xml:space="preserve">ve </w:t>
      </w:r>
      <w:r w:rsidRPr="001B09B3">
        <w:rPr>
          <w:rFonts w:asciiTheme="minorHAnsi" w:eastAsia="Times New Roman" w:hAnsiTheme="minorHAnsi" w:cstheme="minorHAnsi"/>
          <w:szCs w:val="24"/>
          <w:lang w:eastAsia="en-GB"/>
        </w:rPr>
        <w:t xml:space="preserve">the </w:t>
      </w:r>
      <w:r w:rsidR="002E57BF">
        <w:rPr>
          <w:rFonts w:asciiTheme="minorHAnsi" w:eastAsia="Times New Roman" w:hAnsiTheme="minorHAnsi" w:cstheme="minorHAnsi"/>
          <w:szCs w:val="24"/>
          <w:lang w:eastAsia="en-GB"/>
        </w:rPr>
        <w:t xml:space="preserve">detailed </w:t>
      </w:r>
      <w:r w:rsidRPr="001B09B3">
        <w:rPr>
          <w:rFonts w:asciiTheme="minorHAnsi" w:eastAsia="Times New Roman" w:hAnsiTheme="minorHAnsi" w:cstheme="minorHAnsi"/>
          <w:szCs w:val="24"/>
          <w:lang w:eastAsia="en-GB"/>
        </w:rPr>
        <w:t xml:space="preserve">understanding of the needs, constraints and context. </w:t>
      </w:r>
    </w:p>
    <w:p w14:paraId="41FE44E0" w14:textId="77777777" w:rsidR="001B09B3" w:rsidRPr="001B09B3" w:rsidRDefault="001B09B3" w:rsidP="001B09B3">
      <w:pPr>
        <w:spacing w:after="0" w:line="240" w:lineRule="auto"/>
        <w:textAlignment w:val="baseline"/>
        <w:rPr>
          <w:rFonts w:asciiTheme="minorHAnsi" w:eastAsia="Times New Roman" w:hAnsiTheme="minorHAnsi" w:cstheme="minorHAnsi"/>
          <w:szCs w:val="24"/>
          <w:lang w:eastAsia="en-GB"/>
        </w:rPr>
      </w:pPr>
    </w:p>
    <w:p w14:paraId="5A11E0A4" w14:textId="7ACB8F8D" w:rsidR="001B09B3" w:rsidRPr="001B09B3" w:rsidRDefault="001B09B3" w:rsidP="001B09B3">
      <w:pPr>
        <w:spacing w:after="0" w:line="240" w:lineRule="auto"/>
        <w:textAlignment w:val="baseline"/>
        <w:rPr>
          <w:rFonts w:asciiTheme="minorHAnsi" w:eastAsia="Times New Roman" w:hAnsiTheme="minorHAnsi" w:cstheme="minorHAnsi"/>
          <w:szCs w:val="24"/>
          <w:lang w:eastAsia="en-GB"/>
        </w:rPr>
      </w:pPr>
      <w:r w:rsidRPr="001B09B3">
        <w:rPr>
          <w:rFonts w:asciiTheme="minorHAnsi" w:eastAsia="Times New Roman" w:hAnsiTheme="minorHAnsi" w:cstheme="minorHAnsi"/>
          <w:szCs w:val="24"/>
          <w:lang w:eastAsia="en-GB"/>
        </w:rPr>
        <w:t xml:space="preserve">This strategy sets out our ambition and </w:t>
      </w:r>
      <w:r w:rsidR="002E57BF">
        <w:rPr>
          <w:rFonts w:asciiTheme="minorHAnsi" w:eastAsia="Times New Roman" w:hAnsiTheme="minorHAnsi" w:cstheme="minorHAnsi"/>
          <w:szCs w:val="24"/>
          <w:lang w:eastAsia="en-GB"/>
        </w:rPr>
        <w:t xml:space="preserve">identifies </w:t>
      </w:r>
      <w:r w:rsidRPr="001B09B3">
        <w:rPr>
          <w:rFonts w:asciiTheme="minorHAnsi" w:eastAsia="Times New Roman" w:hAnsiTheme="minorHAnsi" w:cstheme="minorHAnsi"/>
          <w:szCs w:val="24"/>
          <w:lang w:eastAsia="en-GB"/>
        </w:rPr>
        <w:t>mechanism</w:t>
      </w:r>
      <w:r w:rsidR="002E57BF">
        <w:rPr>
          <w:rFonts w:asciiTheme="minorHAnsi" w:eastAsia="Times New Roman" w:hAnsiTheme="minorHAnsi" w:cstheme="minorHAnsi"/>
          <w:szCs w:val="24"/>
          <w:lang w:eastAsia="en-GB"/>
        </w:rPr>
        <w:t>s</w:t>
      </w:r>
      <w:r w:rsidRPr="001B09B3">
        <w:rPr>
          <w:rFonts w:asciiTheme="minorHAnsi" w:eastAsia="Times New Roman" w:hAnsiTheme="minorHAnsi" w:cstheme="minorHAnsi"/>
          <w:szCs w:val="24"/>
          <w:lang w:eastAsia="en-GB"/>
        </w:rPr>
        <w:t xml:space="preserve"> to overcome the barriers of parallel working, where academia and system delivery are two separate activities. Unless we change those ways of </w:t>
      </w:r>
      <w:r w:rsidR="002E57BF" w:rsidRPr="001B09B3">
        <w:rPr>
          <w:rFonts w:asciiTheme="minorHAnsi" w:eastAsia="Times New Roman" w:hAnsiTheme="minorHAnsi" w:cstheme="minorHAnsi"/>
          <w:szCs w:val="24"/>
          <w:lang w:eastAsia="en-GB"/>
        </w:rPr>
        <w:t>working,</w:t>
      </w:r>
      <w:r w:rsidRPr="001B09B3">
        <w:rPr>
          <w:rFonts w:asciiTheme="minorHAnsi" w:eastAsia="Times New Roman" w:hAnsiTheme="minorHAnsi" w:cstheme="minorHAnsi"/>
          <w:szCs w:val="24"/>
          <w:lang w:eastAsia="en-GB"/>
        </w:rPr>
        <w:t xml:space="preserve"> we will only rarely </w:t>
      </w:r>
      <w:r w:rsidR="002E57BF">
        <w:rPr>
          <w:rFonts w:asciiTheme="minorHAnsi" w:eastAsia="Times New Roman" w:hAnsiTheme="minorHAnsi" w:cstheme="minorHAnsi"/>
          <w:szCs w:val="24"/>
          <w:lang w:eastAsia="en-GB"/>
        </w:rPr>
        <w:t xml:space="preserve">generate or </w:t>
      </w:r>
      <w:r w:rsidRPr="001B09B3">
        <w:rPr>
          <w:rFonts w:asciiTheme="minorHAnsi" w:eastAsia="Times New Roman" w:hAnsiTheme="minorHAnsi" w:cstheme="minorHAnsi"/>
          <w:szCs w:val="24"/>
          <w:lang w:eastAsia="en-GB"/>
        </w:rPr>
        <w:t xml:space="preserve">find research evidence that is applicable within the ICB to improve the lives of our population. </w:t>
      </w:r>
      <w:r w:rsidR="002E57BF" w:rsidRPr="001B09B3">
        <w:rPr>
          <w:rFonts w:asciiTheme="minorHAnsi" w:eastAsia="Times New Roman" w:hAnsiTheme="minorHAnsi" w:cstheme="minorHAnsi"/>
          <w:szCs w:val="24"/>
          <w:lang w:eastAsia="en-GB"/>
        </w:rPr>
        <w:t xml:space="preserve">To deliver evidence that </w:t>
      </w:r>
      <w:r w:rsidR="002E57BF">
        <w:rPr>
          <w:rFonts w:asciiTheme="minorHAnsi" w:eastAsia="Times New Roman" w:hAnsiTheme="minorHAnsi" w:cstheme="minorHAnsi"/>
          <w:szCs w:val="24"/>
          <w:lang w:eastAsia="en-GB"/>
        </w:rPr>
        <w:t>will</w:t>
      </w:r>
      <w:r w:rsidR="002E57BF" w:rsidRPr="001B09B3">
        <w:rPr>
          <w:rFonts w:asciiTheme="minorHAnsi" w:eastAsia="Times New Roman" w:hAnsiTheme="minorHAnsi" w:cstheme="minorHAnsi"/>
          <w:szCs w:val="24"/>
          <w:lang w:eastAsia="en-GB"/>
        </w:rPr>
        <w:t xml:space="preserve"> impact real-world decision-making, it is essential that the research is developed with the health and care planners and commissioners active in the design, as well as the health and care providers and the patients. It is also essential that </w:t>
      </w:r>
      <w:r w:rsidR="002E57BF">
        <w:rPr>
          <w:rFonts w:asciiTheme="minorHAnsi" w:eastAsia="Times New Roman" w:hAnsiTheme="minorHAnsi" w:cstheme="minorHAnsi"/>
          <w:szCs w:val="24"/>
          <w:lang w:eastAsia="en-GB"/>
        </w:rPr>
        <w:t xml:space="preserve">use of </w:t>
      </w:r>
      <w:r w:rsidR="002E57BF" w:rsidRPr="001B09B3">
        <w:rPr>
          <w:rFonts w:asciiTheme="minorHAnsi" w:eastAsia="Times New Roman" w:hAnsiTheme="minorHAnsi" w:cstheme="minorHAnsi"/>
          <w:szCs w:val="24"/>
          <w:lang w:eastAsia="en-GB"/>
        </w:rPr>
        <w:t xml:space="preserve">evidence skills and knowledge are </w:t>
      </w:r>
      <w:r w:rsidR="002E57BF">
        <w:rPr>
          <w:rFonts w:asciiTheme="minorHAnsi" w:eastAsia="Times New Roman" w:hAnsiTheme="minorHAnsi" w:cstheme="minorHAnsi"/>
          <w:szCs w:val="24"/>
          <w:lang w:eastAsia="en-GB"/>
        </w:rPr>
        <w:t xml:space="preserve">core to </w:t>
      </w:r>
      <w:r w:rsidR="002E57BF" w:rsidRPr="001B09B3">
        <w:rPr>
          <w:rFonts w:asciiTheme="minorHAnsi" w:eastAsia="Times New Roman" w:hAnsiTheme="minorHAnsi" w:cstheme="minorHAnsi"/>
          <w:szCs w:val="24"/>
          <w:lang w:eastAsia="en-GB"/>
        </w:rPr>
        <w:t>the ICS decision making processes</w:t>
      </w:r>
      <w:r w:rsidR="002E57BF">
        <w:rPr>
          <w:rFonts w:asciiTheme="minorHAnsi" w:eastAsia="Times New Roman" w:hAnsiTheme="minorHAnsi" w:cstheme="minorHAnsi"/>
          <w:szCs w:val="24"/>
          <w:lang w:eastAsia="en-GB"/>
        </w:rPr>
        <w:t xml:space="preserve">. </w:t>
      </w:r>
      <w:r w:rsidR="00F727DF">
        <w:rPr>
          <w:rFonts w:asciiTheme="minorHAnsi" w:eastAsia="Times New Roman" w:hAnsiTheme="minorHAnsi" w:cstheme="minorHAnsi"/>
          <w:szCs w:val="24"/>
          <w:lang w:eastAsia="en-GB"/>
        </w:rPr>
        <w:t xml:space="preserve">Maximising the benefits of research requires truly integrated collaborative working across our ICS and academic </w:t>
      </w:r>
      <w:r w:rsidR="00F727DF">
        <w:rPr>
          <w:rFonts w:asciiTheme="minorHAnsi" w:eastAsia="Times New Roman" w:hAnsiTheme="minorHAnsi" w:cstheme="minorHAnsi"/>
          <w:szCs w:val="24"/>
          <w:lang w:eastAsia="en-GB"/>
        </w:rPr>
        <w:lastRenderedPageBreak/>
        <w:t xml:space="preserve">partners. </w:t>
      </w:r>
      <w:r w:rsidRPr="001B09B3">
        <w:rPr>
          <w:rFonts w:asciiTheme="minorHAnsi" w:eastAsia="Times New Roman" w:hAnsiTheme="minorHAnsi" w:cstheme="minorHAnsi"/>
          <w:szCs w:val="24"/>
          <w:lang w:eastAsia="en-GB"/>
        </w:rPr>
        <w:t xml:space="preserve">We aspire to make evidence informed </w:t>
      </w:r>
      <w:r w:rsidR="00ED588A">
        <w:rPr>
          <w:rFonts w:asciiTheme="minorHAnsi" w:eastAsia="Times New Roman" w:hAnsiTheme="minorHAnsi" w:cstheme="minorHAnsi"/>
          <w:szCs w:val="24"/>
          <w:lang w:eastAsia="en-GB"/>
        </w:rPr>
        <w:t xml:space="preserve">health and care planning and </w:t>
      </w:r>
      <w:r w:rsidR="006E6FF8">
        <w:rPr>
          <w:rFonts w:asciiTheme="minorHAnsi" w:eastAsia="Times New Roman" w:hAnsiTheme="minorHAnsi" w:cstheme="minorHAnsi"/>
          <w:szCs w:val="24"/>
          <w:lang w:eastAsia="en-GB"/>
        </w:rPr>
        <w:t xml:space="preserve">commissioning </w:t>
      </w:r>
      <w:r w:rsidRPr="001B09B3">
        <w:rPr>
          <w:rFonts w:asciiTheme="minorHAnsi" w:eastAsia="Times New Roman" w:hAnsiTheme="minorHAnsi" w:cstheme="minorHAnsi"/>
          <w:szCs w:val="24"/>
          <w:lang w:eastAsia="en-GB"/>
        </w:rPr>
        <w:t xml:space="preserve">decisions the norm, rather than the exception. We know that personal relationships are key to knowledge mobilisation, both at the research design stage and for implementation of evidence to make a difference to health and care practice and outcomes. </w:t>
      </w:r>
    </w:p>
    <w:p w14:paraId="7AE3DD86" w14:textId="77777777" w:rsidR="001B09B3" w:rsidRPr="001B09B3" w:rsidRDefault="001B09B3" w:rsidP="001B09B3">
      <w:pPr>
        <w:spacing w:after="0" w:line="240" w:lineRule="auto"/>
        <w:textAlignment w:val="baseline"/>
        <w:rPr>
          <w:rFonts w:asciiTheme="minorHAnsi" w:eastAsia="Times New Roman" w:hAnsiTheme="minorHAnsi" w:cstheme="minorHAnsi"/>
          <w:szCs w:val="24"/>
          <w:highlight w:val="yellow"/>
          <w:lang w:eastAsia="en-GB"/>
        </w:rPr>
      </w:pPr>
    </w:p>
    <w:p w14:paraId="12B657BE" w14:textId="2B36B054" w:rsidR="001B09B3" w:rsidRDefault="001B09B3" w:rsidP="001B09B3">
      <w:pPr>
        <w:spacing w:after="0" w:line="240" w:lineRule="auto"/>
        <w:textAlignment w:val="baseline"/>
        <w:rPr>
          <w:rFonts w:asciiTheme="minorHAnsi" w:eastAsia="Calibri" w:hAnsiTheme="minorHAnsi" w:cstheme="minorHAnsi"/>
          <w:kern w:val="2"/>
          <w:szCs w:val="24"/>
          <w14:ligatures w14:val="standardContextual"/>
        </w:rPr>
      </w:pPr>
      <w:r w:rsidRPr="001B09B3">
        <w:rPr>
          <w:rFonts w:asciiTheme="minorHAnsi" w:eastAsia="Times New Roman" w:hAnsiTheme="minorHAnsi" w:cstheme="minorHAnsi"/>
          <w:szCs w:val="24"/>
          <w:lang w:eastAsia="en-GB"/>
        </w:rPr>
        <w:t xml:space="preserve">To realise our vision of </w:t>
      </w:r>
      <w:r w:rsidRPr="001B09B3">
        <w:rPr>
          <w:rFonts w:asciiTheme="minorHAnsi" w:eastAsia="Calibri" w:hAnsiTheme="minorHAnsi" w:cstheme="minorHAnsi"/>
          <w:kern w:val="2"/>
          <w:szCs w:val="24"/>
          <w14:ligatures w14:val="standardContextual"/>
        </w:rPr>
        <w:t xml:space="preserve">collaboration with academia being a defining feature of how our ICS operates, with an informed and engaged workforce, we need spaces where collaboration with academia is easy to achieve and becomes </w:t>
      </w:r>
      <w:r w:rsidR="00FE2DF5" w:rsidRPr="001B09B3">
        <w:rPr>
          <w:rFonts w:asciiTheme="minorHAnsi" w:eastAsia="Calibri" w:hAnsiTheme="minorHAnsi" w:cstheme="minorHAnsi"/>
          <w:kern w:val="2"/>
          <w:szCs w:val="24"/>
          <w14:ligatures w14:val="standardContextual"/>
        </w:rPr>
        <w:t>common practice</w:t>
      </w:r>
      <w:r w:rsidRPr="001B09B3">
        <w:rPr>
          <w:rFonts w:asciiTheme="minorHAnsi" w:eastAsia="Calibri" w:hAnsiTheme="minorHAnsi" w:cstheme="minorHAnsi"/>
          <w:kern w:val="2"/>
          <w:szCs w:val="24"/>
          <w14:ligatures w14:val="standardContextual"/>
        </w:rPr>
        <w:t xml:space="preserve">. We believe there are tangible benefits that can be realised through academic collaboration at all levels of the ICS. </w:t>
      </w:r>
    </w:p>
    <w:p w14:paraId="57C152BD" w14:textId="77777777" w:rsidR="001B09B3" w:rsidRDefault="001B09B3" w:rsidP="001B09B3">
      <w:pPr>
        <w:spacing w:after="0" w:line="240" w:lineRule="auto"/>
        <w:textAlignment w:val="baseline"/>
        <w:rPr>
          <w:rFonts w:asciiTheme="minorHAnsi" w:eastAsia="Calibri" w:hAnsiTheme="minorHAnsi" w:cstheme="minorHAnsi"/>
          <w:kern w:val="2"/>
          <w:szCs w:val="24"/>
          <w14:ligatures w14:val="standardContextual"/>
        </w:rPr>
      </w:pPr>
    </w:p>
    <w:p w14:paraId="649716AB" w14:textId="40CCA3BA" w:rsidR="001B09B3" w:rsidRDefault="00744AA4" w:rsidP="001B09B3">
      <w:pPr>
        <w:spacing w:after="0" w:line="240" w:lineRule="auto"/>
        <w:textAlignment w:val="baseline"/>
        <w:rPr>
          <w:rStyle w:val="Emphasis"/>
        </w:rPr>
      </w:pPr>
      <w:r>
        <w:rPr>
          <w:rStyle w:val="Emphasis"/>
        </w:rPr>
        <w:t xml:space="preserve">How will we achieve this? </w:t>
      </w:r>
    </w:p>
    <w:p w14:paraId="16622DB8" w14:textId="77777777" w:rsidR="00744AA4" w:rsidRDefault="00744AA4" w:rsidP="001B09B3">
      <w:pPr>
        <w:spacing w:after="0" w:line="240" w:lineRule="auto"/>
        <w:textAlignment w:val="baseline"/>
        <w:rPr>
          <w:rStyle w:val="Emphasis"/>
        </w:rPr>
      </w:pPr>
    </w:p>
    <w:p w14:paraId="08A45B94" w14:textId="7777777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r w:rsidRPr="00FE2DF5">
        <w:rPr>
          <w:rFonts w:asciiTheme="minorHAnsi" w:eastAsia="Calibri" w:hAnsiTheme="minorHAnsi" w:cstheme="minorHAnsi"/>
          <w:kern w:val="2"/>
          <w:szCs w:val="24"/>
          <w14:ligatures w14:val="standardContextual"/>
        </w:rPr>
        <w:t xml:space="preserve">We will deliver a programme of research partnerships that builds on </w:t>
      </w:r>
      <w:r w:rsidRPr="00FE2DF5">
        <w:rPr>
          <w:rFonts w:asciiTheme="minorHAnsi" w:eastAsia="Times New Roman" w:hAnsiTheme="minorHAnsi" w:cstheme="minorHAnsi"/>
          <w:szCs w:val="24"/>
          <w:lang w:eastAsia="en-GB"/>
        </w:rPr>
        <w:t xml:space="preserve">examples from the MSK Programme, Population Health Management and Modelling and Analytics within the ICB, as well as programmes of work within Medicines Optimisation, where integration with academia has brought tangible benefits to the work of the ICB, whilst simultaneously helping academics to secure research income, publish papers and demonstrate real-world impacts. </w:t>
      </w:r>
    </w:p>
    <w:p w14:paraId="2459F843" w14:textId="7777777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p>
    <w:p w14:paraId="2A95DE5C"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r w:rsidRPr="00FE2DF5">
        <w:rPr>
          <w:rFonts w:asciiTheme="minorHAnsi" w:eastAsia="Times New Roman" w:hAnsiTheme="minorHAnsi" w:cstheme="minorHAnsi"/>
          <w:szCs w:val="24"/>
          <w:lang w:eastAsia="en-GB"/>
        </w:rPr>
        <w:t xml:space="preserve">Further </w:t>
      </w:r>
      <w:r w:rsidRPr="00FE2DF5">
        <w:rPr>
          <w:rFonts w:asciiTheme="minorHAnsi" w:eastAsia="Calibri" w:hAnsiTheme="minorHAnsi" w:cstheme="minorHAnsi"/>
          <w:kern w:val="2"/>
          <w:szCs w:val="24"/>
          <w14:ligatures w14:val="standardContextual"/>
        </w:rPr>
        <w:t>mutual benefits from these collaborations include academic colleagues gaining networks of health and care professionals, extensive knowledge of the health and care system and the practicalities of designing and delivering impactful research within complex systems, as well as having mechanisms for realising impacts from their research evidence.</w:t>
      </w:r>
    </w:p>
    <w:p w14:paraId="528035DB"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highlight w:val="yellow"/>
          <w14:ligatures w14:val="standardContextual"/>
        </w:rPr>
      </w:pPr>
    </w:p>
    <w:p w14:paraId="1B9EE282" w14:textId="6E4F1745"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r w:rsidRPr="00FE2DF5">
        <w:rPr>
          <w:rFonts w:asciiTheme="minorHAnsi" w:eastAsia="Calibri" w:hAnsiTheme="minorHAnsi" w:cstheme="minorHAnsi"/>
          <w:kern w:val="2"/>
          <w:szCs w:val="24"/>
          <w14:ligatures w14:val="standardContextual"/>
        </w:rPr>
        <w:t>ICB colleagues gain networks of subject matter experts, additional evidence and evaluation skills and expertise that can be drawn on for ICB projects, including evidence review and evaluation planning as well as access to additional resources through external funding.</w:t>
      </w:r>
      <w:r w:rsidR="003F6528">
        <w:rPr>
          <w:rFonts w:asciiTheme="minorHAnsi" w:eastAsia="Calibri" w:hAnsiTheme="minorHAnsi" w:cstheme="minorHAnsi"/>
          <w:kern w:val="2"/>
          <w:szCs w:val="24"/>
          <w14:ligatures w14:val="standardContextual"/>
        </w:rPr>
        <w:t xml:space="preserve"> </w:t>
      </w:r>
    </w:p>
    <w:p w14:paraId="396467CC"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p>
    <w:p w14:paraId="5BEEDD64"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r w:rsidRPr="00FE2DF5">
        <w:rPr>
          <w:rFonts w:asciiTheme="minorHAnsi" w:eastAsia="Calibri" w:hAnsiTheme="minorHAnsi" w:cstheme="minorHAnsi"/>
          <w:kern w:val="2"/>
          <w:szCs w:val="24"/>
          <w14:ligatures w14:val="standardContextual"/>
        </w:rPr>
        <w:t>These collaborations often lead to ICS improvement projects being delivered using external funding, that brings additional highly skilled staff and innovative interventions at no cost to the ICB.</w:t>
      </w:r>
    </w:p>
    <w:p w14:paraId="75B02ED3" w14:textId="7777777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p>
    <w:p w14:paraId="03014B45" w14:textId="3BBC604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r w:rsidRPr="00FE2DF5">
        <w:rPr>
          <w:rFonts w:asciiTheme="minorHAnsi" w:eastAsia="Times New Roman" w:hAnsiTheme="minorHAnsi" w:cstheme="minorHAnsi"/>
          <w:szCs w:val="24"/>
          <w:lang w:eastAsia="en-GB"/>
        </w:rPr>
        <w:t xml:space="preserve">We will embed colleagues from our Partner Universities within ICS delivery groups, including our Health and Care Improvement Groups, Operational Delivery Groups, Healthier Together 2040 and Locality Partnership Boards. We will embed researchers into the </w:t>
      </w:r>
      <w:r w:rsidR="005F17A8">
        <w:rPr>
          <w:rFonts w:asciiTheme="minorHAnsi" w:eastAsia="Times New Roman" w:hAnsiTheme="minorHAnsi" w:cstheme="minorHAnsi"/>
          <w:szCs w:val="24"/>
          <w:lang w:eastAsia="en-GB"/>
        </w:rPr>
        <w:t xml:space="preserve">ICB’s </w:t>
      </w:r>
      <w:r w:rsidRPr="00FE2DF5">
        <w:rPr>
          <w:rFonts w:asciiTheme="minorHAnsi" w:eastAsia="Times New Roman" w:hAnsiTheme="minorHAnsi" w:cstheme="minorHAnsi"/>
          <w:szCs w:val="24"/>
          <w:lang w:eastAsia="en-GB"/>
        </w:rPr>
        <w:t>transformation process, to support insights and evidence, to support planning and evaluation of changes, and to secure external funding to deliver innovative practice.</w:t>
      </w:r>
    </w:p>
    <w:p w14:paraId="63B137DB" w14:textId="7777777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p>
    <w:p w14:paraId="20B8C9B2" w14:textId="331244C9"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r w:rsidRPr="00FE2DF5">
        <w:rPr>
          <w:rFonts w:asciiTheme="minorHAnsi" w:eastAsia="Times New Roman" w:hAnsiTheme="minorHAnsi" w:cstheme="minorHAnsi"/>
          <w:szCs w:val="24"/>
          <w:lang w:eastAsia="en-GB"/>
        </w:rPr>
        <w:t xml:space="preserve">We will ensure that at least one member of an ICS delivery group with embedded researcher is integrated within </w:t>
      </w:r>
      <w:proofErr w:type="gramStart"/>
      <w:r w:rsidRPr="00FE2DF5">
        <w:rPr>
          <w:rFonts w:asciiTheme="minorHAnsi" w:eastAsia="Times New Roman" w:hAnsiTheme="minorHAnsi" w:cstheme="minorHAnsi"/>
          <w:szCs w:val="24"/>
          <w:lang w:eastAsia="en-GB"/>
        </w:rPr>
        <w:t>University</w:t>
      </w:r>
      <w:proofErr w:type="gramEnd"/>
      <w:r>
        <w:rPr>
          <w:rFonts w:asciiTheme="minorHAnsi" w:eastAsia="Times New Roman" w:hAnsiTheme="minorHAnsi" w:cstheme="minorHAnsi"/>
          <w:szCs w:val="24"/>
          <w:lang w:eastAsia="en-GB"/>
        </w:rPr>
        <w:t>-</w:t>
      </w:r>
      <w:r w:rsidRPr="00FE2DF5">
        <w:rPr>
          <w:rFonts w:asciiTheme="minorHAnsi" w:eastAsia="Times New Roman" w:hAnsiTheme="minorHAnsi" w:cstheme="minorHAnsi"/>
          <w:szCs w:val="24"/>
          <w:lang w:eastAsia="en-GB"/>
        </w:rPr>
        <w:t xml:space="preserve">based communities of practice, including Bristol Health Partners Health Integration Teams (HITs). This will create multiple opportunities for collaborations to develop. </w:t>
      </w:r>
    </w:p>
    <w:p w14:paraId="6C1E62D1" w14:textId="7777777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p>
    <w:p w14:paraId="64C1CBC2" w14:textId="77777777" w:rsidR="00FE2DF5" w:rsidRPr="00FE2DF5" w:rsidRDefault="00FE2DF5" w:rsidP="00FE2DF5">
      <w:pPr>
        <w:spacing w:after="0" w:line="240" w:lineRule="auto"/>
        <w:textAlignment w:val="baseline"/>
        <w:rPr>
          <w:rFonts w:asciiTheme="minorHAnsi" w:eastAsia="Times New Roman" w:hAnsiTheme="minorHAnsi" w:cstheme="minorHAnsi"/>
          <w:szCs w:val="24"/>
          <w:lang w:eastAsia="en-GB"/>
        </w:rPr>
      </w:pPr>
      <w:r w:rsidRPr="00FE2DF5">
        <w:rPr>
          <w:rFonts w:asciiTheme="minorHAnsi" w:eastAsia="Times New Roman" w:hAnsiTheme="minorHAnsi" w:cstheme="minorHAnsi"/>
          <w:szCs w:val="24"/>
          <w:lang w:eastAsia="en-GB"/>
        </w:rPr>
        <w:t>These collaborations will actively support our ICS culture of learning, with immediate benefits of bringing increased evidence skills within the ICS, and growing skill development and income for the ICS, whilst producing evidence that supports us to improve the health of our population.</w:t>
      </w:r>
    </w:p>
    <w:p w14:paraId="79B2B79A"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p>
    <w:p w14:paraId="583A7EE3"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r w:rsidRPr="00FE2DF5">
        <w:rPr>
          <w:rFonts w:asciiTheme="minorHAnsi" w:eastAsia="Calibri" w:hAnsiTheme="minorHAnsi" w:cstheme="minorHAnsi"/>
          <w:kern w:val="2"/>
          <w:szCs w:val="24"/>
          <w14:ligatures w14:val="standardContextual"/>
        </w:rPr>
        <w:t xml:space="preserve">Research development ideas from these collaborations will be prioritised by our Research Capability Funding schemes, providing a short-term funding incentive to both University and ICB colleagues to engage with this strategic pillar and align our research portfolio with system needs. </w:t>
      </w:r>
    </w:p>
    <w:p w14:paraId="5722B2B0" w14:textId="77777777" w:rsidR="00FE2DF5" w:rsidRP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p>
    <w:p w14:paraId="692DFD2D" w14:textId="77777777" w:rsid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r w:rsidRPr="00FE2DF5">
        <w:rPr>
          <w:rFonts w:asciiTheme="minorHAnsi" w:eastAsia="Calibri" w:hAnsiTheme="minorHAnsi" w:cstheme="minorHAnsi"/>
          <w:kern w:val="2"/>
          <w:szCs w:val="24"/>
          <w14:ligatures w14:val="standardContextual"/>
        </w:rPr>
        <w:t xml:space="preserve">This strategic pillar will help with the knowledge mobilisation problem of scarce resources for R&amp;D by helping to hard-wire research into core-business across the ICS, and creating multiple routes to increase the alignment of our research with our system priorities, rather than continuing to rely on a small Research Team to be a main conduit of knowledge mobilisation between the ICs and our academic partners. This pillar will increase the quality of our evaluations and evidence skills within the </w:t>
      </w:r>
      <w:proofErr w:type="gramStart"/>
      <w:r w:rsidRPr="00FE2DF5">
        <w:rPr>
          <w:rFonts w:asciiTheme="minorHAnsi" w:eastAsia="Calibri" w:hAnsiTheme="minorHAnsi" w:cstheme="minorHAnsi"/>
          <w:kern w:val="2"/>
          <w:szCs w:val="24"/>
          <w14:ligatures w14:val="standardContextual"/>
        </w:rPr>
        <w:t>ICS, and</w:t>
      </w:r>
      <w:proofErr w:type="gramEnd"/>
      <w:r w:rsidRPr="00FE2DF5">
        <w:rPr>
          <w:rFonts w:asciiTheme="minorHAnsi" w:eastAsia="Calibri" w:hAnsiTheme="minorHAnsi" w:cstheme="minorHAnsi"/>
          <w:kern w:val="2"/>
          <w:szCs w:val="24"/>
          <w14:ligatures w14:val="standardContextual"/>
        </w:rPr>
        <w:t xml:space="preserve"> bring increased resource into our system through applications for external funding to deliver enhanced system projects. It will also create the spaces required for accelerating evidence into practice. </w:t>
      </w:r>
    </w:p>
    <w:p w14:paraId="574B7B11" w14:textId="77777777" w:rsidR="00FE2DF5" w:rsidRDefault="00FE2DF5" w:rsidP="00FE2DF5">
      <w:pPr>
        <w:spacing w:after="0" w:line="240" w:lineRule="auto"/>
        <w:textAlignment w:val="baseline"/>
        <w:rPr>
          <w:rFonts w:asciiTheme="minorHAnsi" w:eastAsia="Calibri" w:hAnsiTheme="minorHAnsi" w:cstheme="minorHAnsi"/>
          <w:kern w:val="2"/>
          <w:szCs w:val="24"/>
          <w14:ligatures w14:val="standardContextual"/>
        </w:rPr>
      </w:pPr>
    </w:p>
    <w:p w14:paraId="668E0B2E" w14:textId="77777777" w:rsidR="008D34F9" w:rsidRDefault="008D34F9" w:rsidP="00BA4A68">
      <w:pPr>
        <w:pStyle w:val="Heading2"/>
      </w:pPr>
    </w:p>
    <w:p w14:paraId="78B195AF" w14:textId="77777777" w:rsidR="008D34F9" w:rsidRDefault="008D34F9" w:rsidP="00BA4A68">
      <w:pPr>
        <w:pStyle w:val="Heading2"/>
      </w:pPr>
    </w:p>
    <w:p w14:paraId="535DE0E7" w14:textId="77777777" w:rsidR="008D34F9" w:rsidRDefault="008D34F9" w:rsidP="00BA4A68">
      <w:pPr>
        <w:pStyle w:val="Heading2"/>
      </w:pPr>
    </w:p>
    <w:p w14:paraId="6B439258" w14:textId="77777777" w:rsidR="008D34F9" w:rsidRDefault="008D34F9" w:rsidP="00BA4A68">
      <w:pPr>
        <w:pStyle w:val="Heading2"/>
      </w:pPr>
    </w:p>
    <w:p w14:paraId="5BD70676" w14:textId="77777777" w:rsidR="008D34F9" w:rsidRDefault="008D34F9" w:rsidP="00BA4A68">
      <w:pPr>
        <w:pStyle w:val="Heading2"/>
      </w:pPr>
    </w:p>
    <w:p w14:paraId="6A817ACC" w14:textId="77777777" w:rsidR="008D34F9" w:rsidRDefault="008D34F9" w:rsidP="00BA4A68">
      <w:pPr>
        <w:pStyle w:val="Heading2"/>
      </w:pPr>
    </w:p>
    <w:p w14:paraId="0F87BA08" w14:textId="77777777" w:rsidR="008D34F9" w:rsidRDefault="008D34F9" w:rsidP="008D34F9"/>
    <w:p w14:paraId="2D31A220" w14:textId="77777777" w:rsidR="008D34F9" w:rsidRPr="008D34F9" w:rsidRDefault="008D34F9" w:rsidP="008D34F9"/>
    <w:p w14:paraId="5B5478F6" w14:textId="77777777" w:rsidR="009C63D4" w:rsidRDefault="009C63D4">
      <w:pPr>
        <w:rPr>
          <w:rFonts w:ascii="Arial Black" w:eastAsiaTheme="majorEastAsia" w:hAnsi="Arial Black" w:cstheme="majorBidi"/>
          <w:color w:val="1C1F63" w:themeColor="text1"/>
          <w:sz w:val="28"/>
          <w:szCs w:val="26"/>
        </w:rPr>
      </w:pPr>
      <w:r>
        <w:br w:type="page"/>
      </w:r>
    </w:p>
    <w:p w14:paraId="4351BB50" w14:textId="46EF09B6" w:rsidR="00FE2DF5" w:rsidRDefault="00BA4A68" w:rsidP="00BA4A68">
      <w:pPr>
        <w:pStyle w:val="Heading2"/>
      </w:pPr>
      <w:bookmarkStart w:id="18" w:name="_Toc189745888"/>
      <w:r>
        <w:lastRenderedPageBreak/>
        <w:t>Accelerating research into practice</w:t>
      </w:r>
      <w:bookmarkEnd w:id="18"/>
      <w:r>
        <w:t xml:space="preserve"> </w:t>
      </w:r>
    </w:p>
    <w:p w14:paraId="2E77F82F" w14:textId="765C125C" w:rsidR="00BA4A68" w:rsidRDefault="008D600D" w:rsidP="008D34F9">
      <w:pPr>
        <w:jc w:val="center"/>
      </w:pPr>
      <w:r>
        <w:rPr>
          <w:noProof/>
        </w:rPr>
        <w:drawing>
          <wp:inline distT="0" distB="0" distL="0" distR="0" wp14:anchorId="45393C19" wp14:editId="2B4212E1">
            <wp:extent cx="5524500" cy="4070684"/>
            <wp:effectExtent l="0" t="0" r="0" b="6350"/>
            <wp:docPr id="12049153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1538" name="Picture 1">
                      <a:extLst>
                        <a:ext uri="{C183D7F6-B498-43B3-948B-1728B52AA6E4}">
                          <adec:decorative xmlns:adec="http://schemas.microsoft.com/office/drawing/2017/decorative" val="1"/>
                        </a:ext>
                      </a:extLst>
                    </pic:cNvPr>
                    <pic:cNvPicPr/>
                  </pic:nvPicPr>
                  <pic:blipFill rotWithShape="1">
                    <a:blip r:embed="rId26"/>
                    <a:srcRect l="6309" r="49841" b="19252"/>
                    <a:stretch/>
                  </pic:blipFill>
                  <pic:spPr bwMode="auto">
                    <a:xfrm>
                      <a:off x="0" y="0"/>
                      <a:ext cx="5533379" cy="4077227"/>
                    </a:xfrm>
                    <a:prstGeom prst="rect">
                      <a:avLst/>
                    </a:prstGeom>
                    <a:ln>
                      <a:noFill/>
                    </a:ln>
                    <a:extLst>
                      <a:ext uri="{53640926-AAD7-44D8-BBD7-CCE9431645EC}">
                        <a14:shadowObscured xmlns:a14="http://schemas.microsoft.com/office/drawing/2010/main"/>
                      </a:ext>
                    </a:extLst>
                  </pic:spPr>
                </pic:pic>
              </a:graphicData>
            </a:graphic>
          </wp:inline>
        </w:drawing>
      </w:r>
    </w:p>
    <w:p w14:paraId="23E827FC" w14:textId="77777777" w:rsidR="008D34F9" w:rsidRDefault="008D34F9" w:rsidP="00593E83">
      <w:pPr>
        <w:spacing w:after="0" w:line="240" w:lineRule="auto"/>
        <w:textAlignment w:val="baseline"/>
      </w:pPr>
    </w:p>
    <w:p w14:paraId="32A5D2DE" w14:textId="17549BC2"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r w:rsidRPr="00593E83">
        <w:rPr>
          <w:rFonts w:asciiTheme="minorHAnsi" w:eastAsia="Times New Roman" w:hAnsiTheme="minorHAnsi" w:cstheme="minorHAnsi"/>
          <w:szCs w:val="24"/>
          <w:lang w:eastAsia="en-GB"/>
        </w:rPr>
        <w:t xml:space="preserve">ICBs are mandated to use research findings to inform decision-making processes regarding healthcare provision. However, the best evidence suggests it takes around 17 years from evidence being published to it being routinely embedded into health and care practice. </w:t>
      </w:r>
    </w:p>
    <w:p w14:paraId="1E976917"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p>
    <w:p w14:paraId="31A7540C"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r w:rsidRPr="00593E83">
        <w:rPr>
          <w:rFonts w:asciiTheme="minorHAnsi" w:eastAsia="Times New Roman" w:hAnsiTheme="minorHAnsi" w:cstheme="minorHAnsi"/>
          <w:szCs w:val="24"/>
          <w:lang w:eastAsia="en-GB"/>
        </w:rPr>
        <w:t xml:space="preserve">Even if the research has been co-designed to ensure the evidence targets the greatest needs and incorporates practice and system knowledge to make implementation viable, it is still a challenge to </w:t>
      </w:r>
      <w:proofErr w:type="gramStart"/>
      <w:r w:rsidRPr="00593E83">
        <w:rPr>
          <w:rFonts w:asciiTheme="minorHAnsi" w:eastAsia="Times New Roman" w:hAnsiTheme="minorHAnsi" w:cstheme="minorHAnsi"/>
          <w:szCs w:val="24"/>
          <w:lang w:eastAsia="en-GB"/>
        </w:rPr>
        <w:t>actually embed</w:t>
      </w:r>
      <w:proofErr w:type="gramEnd"/>
      <w:r w:rsidRPr="00593E83">
        <w:rPr>
          <w:rFonts w:asciiTheme="minorHAnsi" w:eastAsia="Times New Roman" w:hAnsiTheme="minorHAnsi" w:cstheme="minorHAnsi"/>
          <w:szCs w:val="24"/>
          <w:lang w:eastAsia="en-GB"/>
        </w:rPr>
        <w:t xml:space="preserve"> evidence.</w:t>
      </w:r>
    </w:p>
    <w:p w14:paraId="7B502F24"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p>
    <w:p w14:paraId="4E2D6FAA"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r w:rsidRPr="00593E83">
        <w:rPr>
          <w:rFonts w:asciiTheme="minorHAnsi" w:eastAsia="Times New Roman" w:hAnsiTheme="minorHAnsi" w:cstheme="minorHAnsi"/>
          <w:szCs w:val="24"/>
          <w:lang w:eastAsia="en-GB"/>
        </w:rPr>
        <w:t xml:space="preserve">There are multiple reasons that contribute to this, and we recognise a major obstacle is that is a gap in dedicated funding and expertise. </w:t>
      </w:r>
    </w:p>
    <w:p w14:paraId="4021A2B3"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p>
    <w:p w14:paraId="656B93FA" w14:textId="6B3CB4D0"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r w:rsidRPr="00593E83">
        <w:rPr>
          <w:rFonts w:asciiTheme="minorHAnsi" w:eastAsia="Times New Roman" w:hAnsiTheme="minorHAnsi" w:cstheme="minorHAnsi"/>
          <w:szCs w:val="24"/>
          <w:lang w:eastAsia="en-GB"/>
        </w:rPr>
        <w:t>Research staff are contracted to deliver a research project, and the contract ends often before the paper is published. This is the point at which evidence is ready for implementation. Further, implementation is a different skill from delivering research projects and requires different knowledge. Therefore, expecting academics to deliver the implementation of evidence into practice is not a realistic expectation.</w:t>
      </w:r>
    </w:p>
    <w:p w14:paraId="6B18CDB0"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p>
    <w:p w14:paraId="3197BA0C" w14:textId="57F1664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r w:rsidRPr="00593E83">
        <w:rPr>
          <w:rFonts w:asciiTheme="minorHAnsi" w:eastAsia="Times New Roman" w:hAnsiTheme="minorHAnsi" w:cstheme="minorHAnsi"/>
          <w:szCs w:val="24"/>
          <w:lang w:eastAsia="en-GB"/>
        </w:rPr>
        <w:t xml:space="preserve">Likewise, Health and Care staff are contracted to deliver services, and there is more demand than can be met across all services. Further, implementation of evidence is a different skill from delivering services and requires different knowledge. Therefore, expecting health and care service staff to deliver the implementation of evidence into practice is </w:t>
      </w:r>
      <w:r w:rsidR="00DD105F">
        <w:rPr>
          <w:rFonts w:asciiTheme="minorHAnsi" w:eastAsia="Times New Roman" w:hAnsiTheme="minorHAnsi" w:cstheme="minorHAnsi"/>
          <w:szCs w:val="24"/>
          <w:lang w:eastAsia="en-GB"/>
        </w:rPr>
        <w:t>an equally unrealistic</w:t>
      </w:r>
      <w:r w:rsidRPr="00593E83">
        <w:rPr>
          <w:rFonts w:asciiTheme="minorHAnsi" w:eastAsia="Times New Roman" w:hAnsiTheme="minorHAnsi" w:cstheme="minorHAnsi"/>
          <w:szCs w:val="24"/>
          <w:lang w:eastAsia="en-GB"/>
        </w:rPr>
        <w:t xml:space="preserve"> expectation.</w:t>
      </w:r>
    </w:p>
    <w:p w14:paraId="24C9216C" w14:textId="77777777" w:rsidR="00593E83" w:rsidRPr="00593E83" w:rsidRDefault="00593E83" w:rsidP="00593E83">
      <w:pPr>
        <w:spacing w:after="0" w:line="240" w:lineRule="auto"/>
        <w:textAlignment w:val="baseline"/>
        <w:rPr>
          <w:rFonts w:asciiTheme="minorHAnsi" w:eastAsia="Times New Roman" w:hAnsiTheme="minorHAnsi" w:cstheme="minorHAnsi"/>
          <w:szCs w:val="24"/>
          <w:lang w:eastAsia="en-GB"/>
        </w:rPr>
      </w:pPr>
    </w:p>
    <w:p w14:paraId="3A580DF9" w14:textId="77777777" w:rsidR="00593E83" w:rsidRDefault="00593E83" w:rsidP="00593E83">
      <w:pPr>
        <w:spacing w:after="0" w:line="240" w:lineRule="auto"/>
        <w:textAlignment w:val="baseline"/>
        <w:rPr>
          <w:rFonts w:asciiTheme="minorHAnsi" w:eastAsia="Times New Roman" w:hAnsiTheme="minorHAnsi" w:cstheme="minorHAnsi"/>
          <w:szCs w:val="24"/>
          <w:lang w:eastAsia="en-GB"/>
        </w:rPr>
      </w:pPr>
      <w:r w:rsidRPr="00593E83">
        <w:rPr>
          <w:rFonts w:asciiTheme="minorHAnsi" w:eastAsia="Times New Roman" w:hAnsiTheme="minorHAnsi" w:cstheme="minorHAnsi"/>
          <w:szCs w:val="24"/>
          <w:lang w:eastAsia="en-GB"/>
        </w:rPr>
        <w:t>Traditionally there has not been dedicated funding or a service to provide structured processes and support to individuals delivering implementation of evidence.</w:t>
      </w:r>
    </w:p>
    <w:p w14:paraId="7231AD50" w14:textId="77777777" w:rsidR="00593E83" w:rsidRDefault="00593E83" w:rsidP="00593E83">
      <w:pPr>
        <w:spacing w:after="0" w:line="240" w:lineRule="auto"/>
        <w:textAlignment w:val="baseline"/>
        <w:rPr>
          <w:rFonts w:asciiTheme="minorHAnsi" w:eastAsia="Times New Roman" w:hAnsiTheme="minorHAnsi" w:cstheme="minorHAnsi"/>
          <w:szCs w:val="24"/>
          <w:lang w:eastAsia="en-GB"/>
        </w:rPr>
      </w:pPr>
    </w:p>
    <w:p w14:paraId="3B2842BB" w14:textId="77777777" w:rsidR="004D1B69" w:rsidRDefault="004D1B69" w:rsidP="00593E83">
      <w:pPr>
        <w:spacing w:after="0" w:line="240" w:lineRule="auto"/>
        <w:textAlignment w:val="baseline"/>
        <w:rPr>
          <w:rStyle w:val="Emphasis"/>
        </w:rPr>
      </w:pPr>
      <w:r>
        <w:rPr>
          <w:rStyle w:val="Emphasis"/>
        </w:rPr>
        <w:t xml:space="preserve">How will we achieve this? </w:t>
      </w:r>
    </w:p>
    <w:p w14:paraId="72F4D84A" w14:textId="77777777" w:rsidR="004D1B69" w:rsidRDefault="004D1B69" w:rsidP="00593E83">
      <w:pPr>
        <w:spacing w:after="0" w:line="240" w:lineRule="auto"/>
        <w:textAlignment w:val="baseline"/>
        <w:rPr>
          <w:rStyle w:val="Emphasis"/>
        </w:rPr>
      </w:pPr>
    </w:p>
    <w:p w14:paraId="17BA7ABE" w14:textId="77777777" w:rsidR="00E93FF3" w:rsidRPr="00E93FF3" w:rsidRDefault="00E93FF3" w:rsidP="00E93FF3">
      <w:pPr>
        <w:spacing w:after="0" w:line="240" w:lineRule="auto"/>
        <w:textAlignment w:val="baseline"/>
        <w:rPr>
          <w:rFonts w:asciiTheme="minorHAnsi" w:eastAsia="Times New Roman" w:hAnsiTheme="minorHAnsi" w:cstheme="minorHAnsi"/>
          <w:szCs w:val="24"/>
          <w:lang w:eastAsia="en-GB"/>
        </w:rPr>
      </w:pPr>
      <w:r w:rsidRPr="00E93FF3">
        <w:rPr>
          <w:rFonts w:asciiTheme="minorHAnsi" w:eastAsia="Times New Roman" w:hAnsiTheme="minorHAnsi" w:cstheme="minorHAnsi"/>
          <w:szCs w:val="24"/>
          <w:lang w:eastAsia="en-GB"/>
        </w:rPr>
        <w:t xml:space="preserve">The ICB has an innovative Impact Accelerator Unit (IAU), a partnership with the Universities of Bristol and UWE focused on embedding the latest evidence into our system to benefit our population. </w:t>
      </w:r>
    </w:p>
    <w:p w14:paraId="6803907B" w14:textId="77777777" w:rsidR="00E93FF3" w:rsidRPr="00E93FF3" w:rsidRDefault="00E93FF3" w:rsidP="00E93FF3">
      <w:pPr>
        <w:spacing w:after="0" w:line="240" w:lineRule="auto"/>
        <w:textAlignment w:val="baseline"/>
        <w:rPr>
          <w:rFonts w:asciiTheme="minorHAnsi" w:eastAsia="Times New Roman" w:hAnsiTheme="minorHAnsi" w:cstheme="minorHAnsi"/>
          <w:szCs w:val="24"/>
          <w:lang w:eastAsia="en-GB"/>
        </w:rPr>
      </w:pPr>
    </w:p>
    <w:p w14:paraId="6BCAA722" w14:textId="77777777" w:rsidR="00E93FF3" w:rsidRPr="00E93FF3" w:rsidRDefault="00E93FF3" w:rsidP="00E93FF3">
      <w:pPr>
        <w:spacing w:after="0" w:line="240" w:lineRule="auto"/>
        <w:textAlignment w:val="baseline"/>
        <w:rPr>
          <w:rFonts w:asciiTheme="minorHAnsi" w:eastAsia="Times New Roman" w:hAnsiTheme="minorHAnsi" w:cstheme="minorHAnsi"/>
          <w:szCs w:val="24"/>
          <w:lang w:eastAsia="en-GB"/>
        </w:rPr>
      </w:pPr>
      <w:r w:rsidRPr="00E93FF3">
        <w:rPr>
          <w:rFonts w:asciiTheme="minorHAnsi" w:eastAsia="Times New Roman" w:hAnsiTheme="minorHAnsi" w:cstheme="minorHAnsi"/>
          <w:szCs w:val="24"/>
          <w:lang w:eastAsia="en-GB"/>
        </w:rPr>
        <w:t xml:space="preserve">During the term of this strategy, the Impact Accelerator Unit will establish itself locally and expand its regional and national networks and influence. </w:t>
      </w:r>
    </w:p>
    <w:p w14:paraId="587AA522" w14:textId="77777777" w:rsidR="00E93FF3" w:rsidRPr="00E93FF3" w:rsidRDefault="00E93FF3" w:rsidP="00E93FF3">
      <w:pPr>
        <w:spacing w:after="0" w:line="240" w:lineRule="auto"/>
        <w:textAlignment w:val="baseline"/>
        <w:rPr>
          <w:rFonts w:asciiTheme="minorHAnsi" w:eastAsia="Times New Roman" w:hAnsiTheme="minorHAnsi" w:cstheme="minorHAnsi"/>
          <w:szCs w:val="24"/>
          <w:lang w:eastAsia="en-GB"/>
        </w:rPr>
      </w:pPr>
    </w:p>
    <w:p w14:paraId="741DE4D6" w14:textId="77777777" w:rsidR="00E93FF3" w:rsidRPr="00E93FF3" w:rsidRDefault="00E93FF3" w:rsidP="00E93FF3">
      <w:pPr>
        <w:spacing w:after="0" w:line="240" w:lineRule="auto"/>
        <w:textAlignment w:val="baseline"/>
        <w:rPr>
          <w:rFonts w:asciiTheme="minorHAnsi" w:eastAsia="Times New Roman" w:hAnsiTheme="minorHAnsi" w:cstheme="minorHAnsi"/>
          <w:szCs w:val="24"/>
          <w:lang w:eastAsia="en-GB"/>
        </w:rPr>
      </w:pPr>
      <w:r w:rsidRPr="00E93FF3">
        <w:rPr>
          <w:rFonts w:asciiTheme="minorHAnsi" w:eastAsia="Times New Roman" w:hAnsiTheme="minorHAnsi" w:cstheme="minorHAnsi"/>
          <w:szCs w:val="24"/>
          <w:lang w:eastAsia="en-GB"/>
        </w:rPr>
        <w:t xml:space="preserve">The IAU provides coordination of activities, training support, mentoring from knowledge mobilisation specialists and ring-fenced funding so that academics and health and care system staff can work together, access training and undertake the activities to embed evidence into practice. </w:t>
      </w:r>
    </w:p>
    <w:p w14:paraId="39E0DDA1" w14:textId="77777777" w:rsidR="00E93FF3" w:rsidRPr="00E93FF3" w:rsidRDefault="00E93FF3" w:rsidP="00E93FF3">
      <w:pPr>
        <w:spacing w:after="0" w:line="240" w:lineRule="auto"/>
        <w:textAlignment w:val="baseline"/>
        <w:rPr>
          <w:rFonts w:asciiTheme="minorHAnsi" w:eastAsia="Times New Roman" w:hAnsiTheme="minorHAnsi" w:cstheme="minorHAnsi"/>
          <w:szCs w:val="24"/>
          <w:lang w:eastAsia="en-GB"/>
        </w:rPr>
      </w:pPr>
    </w:p>
    <w:p w14:paraId="02A334F2" w14:textId="77777777" w:rsidR="00E93FF3" w:rsidRPr="00E93FF3" w:rsidRDefault="00E93FF3" w:rsidP="00E93FF3">
      <w:pPr>
        <w:spacing w:after="0" w:line="240" w:lineRule="auto"/>
        <w:textAlignment w:val="baseline"/>
        <w:rPr>
          <w:rFonts w:asciiTheme="minorHAnsi" w:eastAsia="Times New Roman" w:hAnsiTheme="minorHAnsi" w:cstheme="minorHAnsi"/>
          <w:szCs w:val="24"/>
          <w:highlight w:val="yellow"/>
          <w:lang w:eastAsia="en-GB"/>
        </w:rPr>
      </w:pPr>
      <w:r w:rsidRPr="00E93FF3">
        <w:rPr>
          <w:rFonts w:asciiTheme="minorHAnsi" w:eastAsia="Times New Roman" w:hAnsiTheme="minorHAnsi" w:cstheme="minorHAnsi"/>
          <w:szCs w:val="24"/>
          <w:lang w:eastAsia="en-GB"/>
        </w:rPr>
        <w:t xml:space="preserve">The regional and national networks will increase the impact of our home-grown research by spread to other </w:t>
      </w:r>
      <w:proofErr w:type="gramStart"/>
      <w:r w:rsidRPr="00E93FF3">
        <w:rPr>
          <w:rFonts w:asciiTheme="minorHAnsi" w:eastAsia="Times New Roman" w:hAnsiTheme="minorHAnsi" w:cstheme="minorHAnsi"/>
          <w:szCs w:val="24"/>
          <w:lang w:eastAsia="en-GB"/>
        </w:rPr>
        <w:t>areas, and</w:t>
      </w:r>
      <w:proofErr w:type="gramEnd"/>
      <w:r w:rsidRPr="00E93FF3">
        <w:rPr>
          <w:rFonts w:asciiTheme="minorHAnsi" w:eastAsia="Times New Roman" w:hAnsiTheme="minorHAnsi" w:cstheme="minorHAnsi"/>
          <w:szCs w:val="24"/>
          <w:lang w:eastAsia="en-GB"/>
        </w:rPr>
        <w:t xml:space="preserve"> create an opportunity for our population to benefit from research evidence that has been produced and embedded successfully elsewhere in the country.</w:t>
      </w:r>
      <w:r w:rsidRPr="00E93FF3">
        <w:rPr>
          <w:rFonts w:asciiTheme="minorHAnsi" w:eastAsia="Times New Roman" w:hAnsiTheme="minorHAnsi" w:cstheme="minorHAnsi"/>
          <w:szCs w:val="24"/>
          <w:highlight w:val="yellow"/>
          <w:lang w:eastAsia="en-GB"/>
        </w:rPr>
        <w:t xml:space="preserve"> </w:t>
      </w:r>
    </w:p>
    <w:p w14:paraId="4A32D805" w14:textId="77777777" w:rsidR="00E93FF3" w:rsidRPr="00E93FF3" w:rsidRDefault="00E93FF3" w:rsidP="00E93FF3">
      <w:pPr>
        <w:spacing w:after="0" w:line="240" w:lineRule="auto"/>
        <w:textAlignment w:val="baseline"/>
        <w:rPr>
          <w:rFonts w:asciiTheme="minorHAnsi" w:eastAsia="Times New Roman" w:hAnsiTheme="minorHAnsi" w:cstheme="minorHAnsi"/>
          <w:szCs w:val="24"/>
          <w:highlight w:val="yellow"/>
          <w:lang w:eastAsia="en-GB"/>
        </w:rPr>
      </w:pPr>
    </w:p>
    <w:p w14:paraId="1B9602D3" w14:textId="77777777" w:rsidR="00E93FF3" w:rsidRPr="00E93FF3" w:rsidRDefault="00E93FF3" w:rsidP="00E93FF3">
      <w:pPr>
        <w:rPr>
          <w:rFonts w:asciiTheme="minorHAnsi" w:eastAsia="Times New Roman" w:hAnsiTheme="minorHAnsi" w:cstheme="minorHAnsi"/>
          <w:szCs w:val="24"/>
          <w:lang w:eastAsia="en-GB"/>
        </w:rPr>
      </w:pPr>
      <w:r w:rsidRPr="00E93FF3">
        <w:rPr>
          <w:rFonts w:asciiTheme="minorHAnsi" w:eastAsia="Times New Roman" w:hAnsiTheme="minorHAnsi" w:cstheme="minorHAnsi"/>
          <w:szCs w:val="24"/>
          <w:lang w:eastAsia="en-GB"/>
        </w:rPr>
        <w:t xml:space="preserve">The IAU will create opportunities for staff across the ICS who are seeking ways develop and to demonstrate how they are delivering on their research pillar. The IAU within the ICB is well placed to coordinate and harness the opportunity that this offers. </w:t>
      </w:r>
    </w:p>
    <w:p w14:paraId="64F71C50" w14:textId="77777777" w:rsidR="00E93FF3" w:rsidRPr="00E93FF3" w:rsidRDefault="00E93FF3" w:rsidP="00E93FF3">
      <w:pPr>
        <w:rPr>
          <w:rFonts w:asciiTheme="minorHAnsi" w:eastAsia="Times New Roman" w:hAnsiTheme="minorHAnsi" w:cstheme="minorHAnsi"/>
          <w:szCs w:val="24"/>
          <w:lang w:eastAsia="en-GB"/>
        </w:rPr>
      </w:pPr>
      <w:r w:rsidRPr="00E93FF3">
        <w:rPr>
          <w:rFonts w:asciiTheme="minorHAnsi" w:eastAsia="Times New Roman" w:hAnsiTheme="minorHAnsi" w:cstheme="minorHAnsi"/>
          <w:szCs w:val="24"/>
          <w:lang w:eastAsia="en-GB"/>
        </w:rPr>
        <w:t xml:space="preserve">Contributing to strategic developments in the ICS’ People and Culture Plan, as well as practical support to individuals and service delivery teams, the IAU will create mechanisms that support embedding evidence that benefits patients, services and the staff delivering the evidence informed practice. </w:t>
      </w:r>
    </w:p>
    <w:p w14:paraId="770603B9" w14:textId="77777777" w:rsidR="00E93FF3" w:rsidRPr="00E93FF3" w:rsidRDefault="00E93FF3" w:rsidP="00E93FF3">
      <w:pPr>
        <w:rPr>
          <w:rFonts w:asciiTheme="minorHAnsi" w:eastAsia="Calibri" w:hAnsiTheme="minorHAnsi" w:cstheme="minorHAnsi"/>
          <w:kern w:val="2"/>
          <w:szCs w:val="24"/>
          <w14:ligatures w14:val="standardContextual"/>
        </w:rPr>
      </w:pPr>
      <w:r w:rsidRPr="00E93FF3">
        <w:rPr>
          <w:rFonts w:asciiTheme="minorHAnsi" w:eastAsia="Times New Roman" w:hAnsiTheme="minorHAnsi" w:cstheme="minorHAnsi"/>
          <w:szCs w:val="24"/>
          <w:lang w:eastAsia="en-GB"/>
        </w:rPr>
        <w:t>M</w:t>
      </w:r>
      <w:r w:rsidRPr="00E93FF3">
        <w:rPr>
          <w:rFonts w:asciiTheme="minorHAnsi" w:eastAsia="Calibri" w:hAnsiTheme="minorHAnsi" w:cstheme="minorHAnsi"/>
          <w:kern w:val="2"/>
          <w:szCs w:val="24"/>
          <w14:ligatures w14:val="standardContextual"/>
        </w:rPr>
        <w:t xml:space="preserve">atching staff who </w:t>
      </w:r>
      <w:proofErr w:type="gramStart"/>
      <w:r w:rsidRPr="00E93FF3">
        <w:rPr>
          <w:rFonts w:asciiTheme="minorHAnsi" w:eastAsia="Calibri" w:hAnsiTheme="minorHAnsi" w:cstheme="minorHAnsi"/>
          <w:kern w:val="2"/>
          <w:szCs w:val="24"/>
          <w14:ligatures w14:val="standardContextual"/>
        </w:rPr>
        <w:t>are in need of</w:t>
      </w:r>
      <w:proofErr w:type="gramEnd"/>
      <w:r w:rsidRPr="00E93FF3">
        <w:rPr>
          <w:rFonts w:asciiTheme="minorHAnsi" w:eastAsia="Calibri" w:hAnsiTheme="minorHAnsi" w:cstheme="minorHAnsi"/>
          <w:kern w:val="2"/>
          <w:szCs w:val="24"/>
          <w14:ligatures w14:val="standardContextual"/>
        </w:rPr>
        <w:t xml:space="preserve"> a project with evidence that has recently been produced and </w:t>
      </w:r>
      <w:proofErr w:type="gramStart"/>
      <w:r w:rsidRPr="00E93FF3">
        <w:rPr>
          <w:rFonts w:asciiTheme="minorHAnsi" w:eastAsia="Calibri" w:hAnsiTheme="minorHAnsi" w:cstheme="minorHAnsi"/>
          <w:kern w:val="2"/>
          <w:szCs w:val="24"/>
          <w14:ligatures w14:val="standardContextual"/>
        </w:rPr>
        <w:t>is in need of</w:t>
      </w:r>
      <w:proofErr w:type="gramEnd"/>
      <w:r w:rsidRPr="00E93FF3">
        <w:rPr>
          <w:rFonts w:asciiTheme="minorHAnsi" w:eastAsia="Calibri" w:hAnsiTheme="minorHAnsi" w:cstheme="minorHAnsi"/>
          <w:kern w:val="2"/>
          <w:szCs w:val="24"/>
          <w14:ligatures w14:val="standardContextual"/>
        </w:rPr>
        <w:t xml:space="preserve"> someone who can undertake the practical steps to embed that evidence would help our system rapidly embed evidence into practice and contribute to our learning culture. </w:t>
      </w:r>
    </w:p>
    <w:p w14:paraId="3CC9C82B" w14:textId="77777777" w:rsidR="00E93FF3" w:rsidRPr="00E93FF3" w:rsidRDefault="00E93FF3" w:rsidP="00E93FF3">
      <w:pPr>
        <w:rPr>
          <w:rFonts w:asciiTheme="minorHAnsi" w:eastAsia="Calibri" w:hAnsiTheme="minorHAnsi" w:cstheme="minorHAnsi"/>
          <w:kern w:val="2"/>
          <w:szCs w:val="24"/>
          <w14:ligatures w14:val="standardContextual"/>
        </w:rPr>
      </w:pPr>
      <w:r w:rsidRPr="00E93FF3">
        <w:rPr>
          <w:rFonts w:asciiTheme="minorHAnsi" w:eastAsia="Calibri" w:hAnsiTheme="minorHAnsi" w:cstheme="minorHAnsi"/>
          <w:kern w:val="2"/>
          <w:szCs w:val="24"/>
          <w14:ligatures w14:val="standardContextual"/>
        </w:rPr>
        <w:t xml:space="preserve">The IAU will support an evidence-informed workforce to grow across our ICS, whilst creating opportunities for staff traditionally under-represented in research to deliver on their research pillar in ways that actively contribute to our system goals of reducing health inequalities. </w:t>
      </w:r>
    </w:p>
    <w:p w14:paraId="7B74199E" w14:textId="24ABE35F" w:rsidR="00377B34" w:rsidRDefault="00E93FF3" w:rsidP="00377B34">
      <w:pPr>
        <w:rPr>
          <w:rFonts w:asciiTheme="minorHAnsi" w:eastAsia="Calibri" w:hAnsiTheme="minorHAnsi" w:cstheme="minorHAnsi"/>
          <w:kern w:val="2"/>
          <w:szCs w:val="24"/>
          <w14:ligatures w14:val="standardContextual"/>
        </w:rPr>
      </w:pPr>
      <w:r w:rsidRPr="00E93FF3">
        <w:rPr>
          <w:rFonts w:asciiTheme="minorHAnsi" w:eastAsia="Calibri" w:hAnsiTheme="minorHAnsi" w:cstheme="minorHAnsi"/>
          <w:kern w:val="2"/>
          <w:szCs w:val="24"/>
          <w14:ligatures w14:val="standardContextual"/>
        </w:rPr>
        <w:t xml:space="preserve">The IAU has secured funding from both local Universities and is gaining contributions from individual research grants. The aim of the IAU is to become largely self-sustaining, reducing the need for funding contributions from our University Partners and becoming a resource-generating scheme for the ICS, bringing increased external funding and increased skills to our system, all with the focus on reducing health inequalities. </w:t>
      </w:r>
    </w:p>
    <w:p w14:paraId="0496EBD7" w14:textId="77777777" w:rsidR="00377B34" w:rsidRDefault="00377B34" w:rsidP="00377B34">
      <w:pPr>
        <w:rPr>
          <w:rFonts w:asciiTheme="minorHAnsi" w:eastAsia="Calibri" w:hAnsiTheme="minorHAnsi" w:cstheme="minorHAnsi"/>
          <w:kern w:val="2"/>
          <w:szCs w:val="24"/>
          <w14:ligatures w14:val="standardContextual"/>
        </w:rPr>
      </w:pPr>
    </w:p>
    <w:p w14:paraId="2B839A89" w14:textId="5820C00A" w:rsidR="00AB659A" w:rsidRDefault="00B27A1C" w:rsidP="00B27A1C">
      <w:pPr>
        <w:pStyle w:val="Heading2"/>
        <w:rPr>
          <w:lang w:eastAsia="en-GB"/>
        </w:rPr>
      </w:pPr>
      <w:bookmarkStart w:id="19" w:name="_Toc189745889"/>
      <w:r>
        <w:rPr>
          <w:lang w:eastAsia="en-GB"/>
        </w:rPr>
        <w:lastRenderedPageBreak/>
        <w:t>Generating resources for the ICS</w:t>
      </w:r>
      <w:bookmarkEnd w:id="19"/>
    </w:p>
    <w:p w14:paraId="363FDFAF" w14:textId="77777777" w:rsidR="00B27A1C" w:rsidRDefault="00B27A1C" w:rsidP="00B27A1C">
      <w:pPr>
        <w:rPr>
          <w:lang w:eastAsia="en-GB"/>
        </w:rPr>
      </w:pPr>
    </w:p>
    <w:p w14:paraId="6423869C" w14:textId="0042FDBD" w:rsidR="00B27A1C" w:rsidRDefault="008D600D" w:rsidP="00377B34">
      <w:pPr>
        <w:jc w:val="center"/>
        <w:rPr>
          <w:lang w:eastAsia="en-GB"/>
        </w:rPr>
      </w:pPr>
      <w:r>
        <w:rPr>
          <w:noProof/>
        </w:rPr>
        <w:drawing>
          <wp:inline distT="0" distB="0" distL="0" distR="0" wp14:anchorId="250CEBC4" wp14:editId="20DB04E0">
            <wp:extent cx="5464733" cy="3962400"/>
            <wp:effectExtent l="0" t="0" r="3175" b="0"/>
            <wp:docPr id="17785826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82654" name="Picture 1">
                      <a:extLst>
                        <a:ext uri="{C183D7F6-B498-43B3-948B-1728B52AA6E4}">
                          <adec:decorative xmlns:adec="http://schemas.microsoft.com/office/drawing/2017/decorative" val="1"/>
                        </a:ext>
                      </a:extLst>
                    </pic:cNvPr>
                    <pic:cNvPicPr/>
                  </pic:nvPicPr>
                  <pic:blipFill rotWithShape="1">
                    <a:blip r:embed="rId27"/>
                    <a:srcRect l="6154" r="49072" b="18867"/>
                    <a:stretch/>
                  </pic:blipFill>
                  <pic:spPr bwMode="auto">
                    <a:xfrm>
                      <a:off x="0" y="0"/>
                      <a:ext cx="5472070" cy="3967720"/>
                    </a:xfrm>
                    <a:prstGeom prst="rect">
                      <a:avLst/>
                    </a:prstGeom>
                    <a:ln>
                      <a:noFill/>
                    </a:ln>
                    <a:extLst>
                      <a:ext uri="{53640926-AAD7-44D8-BBD7-CCE9431645EC}">
                        <a14:shadowObscured xmlns:a14="http://schemas.microsoft.com/office/drawing/2010/main"/>
                      </a:ext>
                    </a:extLst>
                  </pic:spPr>
                </pic:pic>
              </a:graphicData>
            </a:graphic>
          </wp:inline>
        </w:drawing>
      </w:r>
    </w:p>
    <w:p w14:paraId="167D1BC3" w14:textId="77777777" w:rsidR="0074401D" w:rsidRPr="0074401D" w:rsidRDefault="0074401D" w:rsidP="0074401D">
      <w:pPr>
        <w:rPr>
          <w:rFonts w:asciiTheme="minorHAnsi" w:eastAsia="Calibri" w:hAnsiTheme="minorHAnsi" w:cstheme="minorHAnsi"/>
          <w:kern w:val="2"/>
          <w:szCs w:val="24"/>
          <w14:ligatures w14:val="standardContextual"/>
        </w:rPr>
      </w:pPr>
      <w:r w:rsidRPr="0074401D">
        <w:rPr>
          <w:rFonts w:asciiTheme="minorHAnsi" w:eastAsia="Calibri" w:hAnsiTheme="minorHAnsi" w:cstheme="minorHAnsi"/>
          <w:kern w:val="2"/>
          <w:szCs w:val="24"/>
          <w14:ligatures w14:val="standardContextual"/>
        </w:rPr>
        <w:t xml:space="preserve">To achieve </w:t>
      </w:r>
      <w:proofErr w:type="gramStart"/>
      <w:r w:rsidRPr="0074401D">
        <w:rPr>
          <w:rFonts w:asciiTheme="minorHAnsi" w:eastAsia="Calibri" w:hAnsiTheme="minorHAnsi" w:cstheme="minorHAnsi"/>
          <w:kern w:val="2"/>
          <w:szCs w:val="24"/>
          <w14:ligatures w14:val="standardContextual"/>
        </w:rPr>
        <w:t>all of</w:t>
      </w:r>
      <w:proofErr w:type="gramEnd"/>
      <w:r w:rsidRPr="0074401D">
        <w:rPr>
          <w:rFonts w:asciiTheme="minorHAnsi" w:eastAsia="Calibri" w:hAnsiTheme="minorHAnsi" w:cstheme="minorHAnsi"/>
          <w:kern w:val="2"/>
          <w:szCs w:val="24"/>
          <w14:ligatures w14:val="standardContextual"/>
        </w:rPr>
        <w:t xml:space="preserve"> the above we will need increased resources within our system. By resources we mean funding, people, knowledge and skills. </w:t>
      </w:r>
    </w:p>
    <w:p w14:paraId="589EB58C" w14:textId="77777777" w:rsidR="0074401D" w:rsidRPr="0074401D" w:rsidRDefault="0074401D" w:rsidP="0074401D">
      <w:pPr>
        <w:rPr>
          <w:rFonts w:asciiTheme="minorHAnsi" w:eastAsia="Calibri" w:hAnsiTheme="minorHAnsi" w:cstheme="minorHAnsi"/>
          <w:kern w:val="2"/>
          <w:szCs w:val="24"/>
          <w14:ligatures w14:val="standardContextual"/>
        </w:rPr>
      </w:pPr>
      <w:r w:rsidRPr="0074401D">
        <w:rPr>
          <w:rFonts w:asciiTheme="minorHAnsi" w:eastAsia="Calibri" w:hAnsiTheme="minorHAnsi" w:cstheme="minorHAnsi"/>
          <w:kern w:val="2"/>
          <w:szCs w:val="24"/>
          <w14:ligatures w14:val="standardContextual"/>
        </w:rPr>
        <w:t xml:space="preserve">There is a large amount of health and care research funding in the UK, funding that can enable us to increase the number of people and the variety of skills working on ICS challenges. Compared to our peers BNSSG has a fantastic record in securing research funds in collaboration with our academic partners. </w:t>
      </w:r>
    </w:p>
    <w:p w14:paraId="5BA78E0E" w14:textId="03DB3152" w:rsidR="0074401D" w:rsidRPr="0074401D" w:rsidRDefault="0074401D" w:rsidP="0074401D">
      <w:pPr>
        <w:rPr>
          <w:rFonts w:asciiTheme="minorHAnsi" w:eastAsia="Calibri" w:hAnsiTheme="minorHAnsi" w:cstheme="minorHAnsi"/>
          <w:kern w:val="2"/>
          <w:szCs w:val="24"/>
          <w14:ligatures w14:val="standardContextual"/>
        </w:rPr>
      </w:pPr>
      <w:r w:rsidRPr="0074401D">
        <w:rPr>
          <w:rFonts w:asciiTheme="minorHAnsi" w:eastAsia="Calibri" w:hAnsiTheme="minorHAnsi" w:cstheme="minorHAnsi"/>
          <w:kern w:val="2"/>
          <w:szCs w:val="24"/>
          <w14:ligatures w14:val="standardContextual"/>
        </w:rPr>
        <w:t>However, we can do significantly more to see benefits from our current level of income, through greater alignment of inclusive community</w:t>
      </w:r>
      <w:r>
        <w:rPr>
          <w:rFonts w:asciiTheme="minorHAnsi" w:eastAsia="Calibri" w:hAnsiTheme="minorHAnsi" w:cstheme="minorHAnsi"/>
          <w:kern w:val="2"/>
          <w:szCs w:val="24"/>
          <w14:ligatures w14:val="standardContextual"/>
        </w:rPr>
        <w:t>-</w:t>
      </w:r>
      <w:r w:rsidRPr="0074401D">
        <w:rPr>
          <w:rFonts w:asciiTheme="minorHAnsi" w:eastAsia="Calibri" w:hAnsiTheme="minorHAnsi" w:cstheme="minorHAnsi"/>
          <w:kern w:val="2"/>
          <w:szCs w:val="24"/>
          <w14:ligatures w14:val="standardContextual"/>
        </w:rPr>
        <w:t xml:space="preserve">based research with our system challenges, but there is also real potential to significantly grow our income levels as well. </w:t>
      </w:r>
    </w:p>
    <w:p w14:paraId="460192E4" w14:textId="03575B1F" w:rsidR="0074401D" w:rsidRPr="0074401D" w:rsidRDefault="0074401D" w:rsidP="0074401D">
      <w:pPr>
        <w:rPr>
          <w:rFonts w:asciiTheme="minorHAnsi" w:eastAsia="Calibri" w:hAnsiTheme="minorHAnsi" w:cstheme="minorHAnsi"/>
          <w:kern w:val="2"/>
          <w:szCs w:val="24"/>
          <w14:ligatures w14:val="standardContextual"/>
        </w:rPr>
      </w:pPr>
      <w:r w:rsidRPr="0074401D">
        <w:rPr>
          <w:rFonts w:asciiTheme="minorHAnsi" w:eastAsia="Calibri" w:hAnsiTheme="minorHAnsi" w:cstheme="minorHAnsi"/>
          <w:kern w:val="2"/>
          <w:szCs w:val="24"/>
          <w14:ligatures w14:val="standardContextual"/>
        </w:rPr>
        <w:t xml:space="preserve">The government priority is to shift care from Hospital to Community, from Analogue to Digital and from Sickness to Prevention. </w:t>
      </w:r>
      <w:r w:rsidR="007D5F97">
        <w:rPr>
          <w:rFonts w:asciiTheme="minorHAnsi" w:eastAsia="Calibri" w:hAnsiTheme="minorHAnsi" w:cstheme="minorHAnsi"/>
          <w:kern w:val="2"/>
          <w:szCs w:val="24"/>
          <w14:ligatures w14:val="standardContextual"/>
        </w:rPr>
        <w:t xml:space="preserve">Each of these </w:t>
      </w:r>
      <w:r w:rsidRPr="0074401D">
        <w:rPr>
          <w:rFonts w:asciiTheme="minorHAnsi" w:eastAsia="Calibri" w:hAnsiTheme="minorHAnsi" w:cstheme="minorHAnsi"/>
          <w:kern w:val="2"/>
          <w:szCs w:val="24"/>
          <w14:ligatures w14:val="standardContextual"/>
        </w:rPr>
        <w:t>require</w:t>
      </w:r>
      <w:r w:rsidR="007D5F97">
        <w:rPr>
          <w:rFonts w:asciiTheme="minorHAnsi" w:eastAsia="Calibri" w:hAnsiTheme="minorHAnsi" w:cstheme="minorHAnsi"/>
          <w:kern w:val="2"/>
          <w:szCs w:val="24"/>
          <w14:ligatures w14:val="standardContextual"/>
        </w:rPr>
        <w:t>s</w:t>
      </w:r>
      <w:r w:rsidRPr="0074401D">
        <w:rPr>
          <w:rFonts w:asciiTheme="minorHAnsi" w:eastAsia="Calibri" w:hAnsiTheme="minorHAnsi" w:cstheme="minorHAnsi"/>
          <w:kern w:val="2"/>
          <w:szCs w:val="24"/>
          <w14:ligatures w14:val="standardContextual"/>
        </w:rPr>
        <w:t xml:space="preserve"> </w:t>
      </w:r>
      <w:r w:rsidR="007D5F97">
        <w:rPr>
          <w:rFonts w:asciiTheme="minorHAnsi" w:eastAsia="Calibri" w:hAnsiTheme="minorHAnsi" w:cstheme="minorHAnsi"/>
          <w:kern w:val="2"/>
          <w:szCs w:val="24"/>
          <w14:ligatures w14:val="standardContextual"/>
        </w:rPr>
        <w:t xml:space="preserve">a focused </w:t>
      </w:r>
      <w:r w:rsidRPr="0074401D">
        <w:rPr>
          <w:rFonts w:asciiTheme="minorHAnsi" w:eastAsia="Calibri" w:hAnsiTheme="minorHAnsi" w:cstheme="minorHAnsi"/>
          <w:kern w:val="2"/>
          <w:szCs w:val="24"/>
          <w14:ligatures w14:val="standardContextual"/>
        </w:rPr>
        <w:t xml:space="preserve">research </w:t>
      </w:r>
      <w:r w:rsidR="007D5F97">
        <w:rPr>
          <w:rFonts w:asciiTheme="minorHAnsi" w:eastAsia="Calibri" w:hAnsiTheme="minorHAnsi" w:cstheme="minorHAnsi"/>
          <w:kern w:val="2"/>
          <w:szCs w:val="24"/>
          <w14:ligatures w14:val="standardContextual"/>
        </w:rPr>
        <w:t xml:space="preserve">evidence base </w:t>
      </w:r>
      <w:r w:rsidRPr="0074401D">
        <w:rPr>
          <w:rFonts w:asciiTheme="minorHAnsi" w:eastAsia="Calibri" w:hAnsiTheme="minorHAnsi" w:cstheme="minorHAnsi"/>
          <w:kern w:val="2"/>
          <w:szCs w:val="24"/>
          <w14:ligatures w14:val="standardContextual"/>
        </w:rPr>
        <w:t xml:space="preserve">and multiple </w:t>
      </w:r>
      <w:r w:rsidR="00B9557F">
        <w:rPr>
          <w:rFonts w:asciiTheme="minorHAnsi" w:eastAsia="Calibri" w:hAnsiTheme="minorHAnsi" w:cstheme="minorHAnsi"/>
          <w:kern w:val="2"/>
          <w:szCs w:val="24"/>
          <w14:ligatures w14:val="standardContextual"/>
        </w:rPr>
        <w:t xml:space="preserve">health and care </w:t>
      </w:r>
      <w:r w:rsidRPr="0074401D">
        <w:rPr>
          <w:rFonts w:asciiTheme="minorHAnsi" w:eastAsia="Calibri" w:hAnsiTheme="minorHAnsi" w:cstheme="minorHAnsi"/>
          <w:kern w:val="2"/>
          <w:szCs w:val="24"/>
          <w14:ligatures w14:val="standardContextual"/>
        </w:rPr>
        <w:t xml:space="preserve">research funders are looking to invest in these </w:t>
      </w:r>
      <w:r w:rsidR="007D5F97">
        <w:rPr>
          <w:rFonts w:asciiTheme="minorHAnsi" w:eastAsia="Calibri" w:hAnsiTheme="minorHAnsi" w:cstheme="minorHAnsi"/>
          <w:kern w:val="2"/>
          <w:szCs w:val="24"/>
          <w14:ligatures w14:val="standardContextual"/>
        </w:rPr>
        <w:t xml:space="preserve">priorities in </w:t>
      </w:r>
      <w:r w:rsidRPr="0074401D">
        <w:rPr>
          <w:rFonts w:asciiTheme="minorHAnsi" w:eastAsia="Calibri" w:hAnsiTheme="minorHAnsi" w:cstheme="minorHAnsi"/>
          <w:kern w:val="2"/>
          <w:szCs w:val="24"/>
          <w14:ligatures w14:val="standardContextual"/>
        </w:rPr>
        <w:t xml:space="preserve">support </w:t>
      </w:r>
      <w:r w:rsidR="007D5F97">
        <w:rPr>
          <w:rFonts w:asciiTheme="minorHAnsi" w:eastAsia="Calibri" w:hAnsiTheme="minorHAnsi" w:cstheme="minorHAnsi"/>
          <w:kern w:val="2"/>
          <w:szCs w:val="24"/>
          <w14:ligatures w14:val="standardContextual"/>
        </w:rPr>
        <w:t>of</w:t>
      </w:r>
      <w:r w:rsidRPr="0074401D">
        <w:rPr>
          <w:rFonts w:asciiTheme="minorHAnsi" w:eastAsia="Calibri" w:hAnsiTheme="minorHAnsi" w:cstheme="minorHAnsi"/>
          <w:kern w:val="2"/>
          <w:szCs w:val="24"/>
          <w14:ligatures w14:val="standardContextual"/>
        </w:rPr>
        <w:t xml:space="preserve"> the government aims. </w:t>
      </w:r>
    </w:p>
    <w:p w14:paraId="456D0C92" w14:textId="77777777" w:rsidR="0074401D" w:rsidRPr="0074401D" w:rsidRDefault="0074401D" w:rsidP="0074401D">
      <w:pPr>
        <w:rPr>
          <w:rFonts w:asciiTheme="minorHAnsi" w:eastAsia="Calibri" w:hAnsiTheme="minorHAnsi" w:cstheme="minorHAnsi"/>
          <w:kern w:val="2"/>
          <w:szCs w:val="24"/>
          <w14:ligatures w14:val="standardContextual"/>
        </w:rPr>
      </w:pPr>
      <w:r w:rsidRPr="0074401D">
        <w:rPr>
          <w:rFonts w:asciiTheme="minorHAnsi" w:eastAsia="Calibri" w:hAnsiTheme="minorHAnsi" w:cstheme="minorHAnsi"/>
          <w:kern w:val="2"/>
          <w:szCs w:val="24"/>
          <w14:ligatures w14:val="standardContextual"/>
        </w:rPr>
        <w:t xml:space="preserve">This strategy looks at how we can harness this golden opportunity to drive improvements for our population, whilst increasing our capacity to evaluate and to evidence our improvements through increasing the research income to our system. Our strategic pillars will ensure that as our resources grow the benefits are realised across our ICS, focused on our greatest needs and felt by our communities who need this evidence most. </w:t>
      </w:r>
    </w:p>
    <w:p w14:paraId="03880B6B" w14:textId="77777777" w:rsidR="0074401D" w:rsidRDefault="0074401D" w:rsidP="0074401D">
      <w:pPr>
        <w:rPr>
          <w:rFonts w:asciiTheme="minorHAnsi" w:eastAsia="Calibri" w:hAnsiTheme="minorHAnsi" w:cstheme="minorHAnsi"/>
          <w:kern w:val="2"/>
          <w:szCs w:val="24"/>
          <w14:ligatures w14:val="standardContextual"/>
        </w:rPr>
      </w:pPr>
      <w:r w:rsidRPr="0074401D">
        <w:rPr>
          <w:rFonts w:asciiTheme="minorHAnsi" w:eastAsia="Calibri" w:hAnsiTheme="minorHAnsi" w:cstheme="minorHAnsi"/>
          <w:kern w:val="2"/>
          <w:szCs w:val="24"/>
          <w14:ligatures w14:val="standardContextual"/>
        </w:rPr>
        <w:lastRenderedPageBreak/>
        <w:t xml:space="preserve">Realising the potential of this strategy relies on staff across the ICS considering research as a realistic and viable mechanism for delivering innovation to address the challenges they are tackling. </w:t>
      </w:r>
    </w:p>
    <w:p w14:paraId="2C247A6C" w14:textId="7F3CEE14" w:rsidR="0074401D" w:rsidRDefault="0036211C" w:rsidP="0074401D">
      <w:pPr>
        <w:rPr>
          <w:rStyle w:val="Emphasis"/>
        </w:rPr>
      </w:pPr>
      <w:r>
        <w:rPr>
          <w:rStyle w:val="Emphasis"/>
        </w:rPr>
        <w:t xml:space="preserve">How will we achieve this? </w:t>
      </w:r>
    </w:p>
    <w:p w14:paraId="3FBF4E8D" w14:textId="77777777" w:rsidR="009608BF" w:rsidRPr="009608BF" w:rsidRDefault="009608BF" w:rsidP="009608BF">
      <w:pPr>
        <w:rPr>
          <w:rFonts w:asciiTheme="minorHAnsi" w:eastAsia="Calibri" w:hAnsiTheme="minorHAnsi" w:cstheme="minorHAnsi"/>
          <w:kern w:val="2"/>
          <w:szCs w:val="24"/>
          <w14:ligatures w14:val="standardContextual"/>
        </w:rPr>
      </w:pPr>
      <w:r w:rsidRPr="009608BF">
        <w:rPr>
          <w:rFonts w:asciiTheme="minorHAnsi" w:eastAsia="Calibri" w:hAnsiTheme="minorHAnsi" w:cstheme="minorHAnsi"/>
          <w:kern w:val="2"/>
          <w:szCs w:val="24"/>
          <w14:ligatures w14:val="standardContextual"/>
        </w:rPr>
        <w:t xml:space="preserve">With the increased connectivity between health and care planners and academia through Pillar 3 above, more ICS working groups will be able to consider research as a viable mechanism of delivering improvements. </w:t>
      </w:r>
    </w:p>
    <w:p w14:paraId="293559FB" w14:textId="77777777" w:rsidR="009608BF" w:rsidRDefault="009608BF" w:rsidP="009608BF">
      <w:pPr>
        <w:rPr>
          <w:rFonts w:asciiTheme="minorHAnsi" w:eastAsia="Calibri" w:hAnsiTheme="minorHAnsi" w:cstheme="minorHAnsi"/>
          <w:kern w:val="2"/>
          <w:szCs w:val="24"/>
          <w14:ligatures w14:val="standardContextual"/>
        </w:rPr>
      </w:pPr>
      <w:r w:rsidRPr="009608BF">
        <w:rPr>
          <w:rFonts w:asciiTheme="minorHAnsi" w:eastAsia="Calibri" w:hAnsiTheme="minorHAnsi" w:cstheme="minorHAnsi"/>
          <w:kern w:val="2"/>
          <w:szCs w:val="24"/>
          <w14:ligatures w14:val="standardContextual"/>
        </w:rPr>
        <w:t>Two rate-limiting factors that currently exist are:</w:t>
      </w:r>
    </w:p>
    <w:p w14:paraId="4482510F" w14:textId="77777777" w:rsidR="00B5646F" w:rsidRPr="00B5646F" w:rsidRDefault="00B5646F" w:rsidP="00B5646F">
      <w:pPr>
        <w:numPr>
          <w:ilvl w:val="0"/>
          <w:numId w:val="24"/>
        </w:numPr>
        <w:contextualSpacing/>
        <w:rPr>
          <w:rFonts w:asciiTheme="minorHAnsi" w:eastAsia="Calibri" w:hAnsiTheme="minorHAnsi" w:cstheme="minorHAnsi"/>
          <w:kern w:val="2"/>
          <w:szCs w:val="24"/>
          <w14:ligatures w14:val="standardContextual"/>
        </w:rPr>
      </w:pPr>
      <w:r w:rsidRPr="00B5646F">
        <w:rPr>
          <w:rFonts w:asciiTheme="minorHAnsi" w:eastAsia="Calibri" w:hAnsiTheme="minorHAnsi" w:cstheme="minorHAnsi"/>
          <w:kern w:val="2"/>
          <w:szCs w:val="24"/>
          <w14:ligatures w14:val="standardContextual"/>
        </w:rPr>
        <w:t xml:space="preserve">the capacity of the ICB Research Team to connect system colleagues with researchers, and to foster their relationship on a project-by-project basis, and </w:t>
      </w:r>
    </w:p>
    <w:p w14:paraId="566C7EB8" w14:textId="77777777" w:rsidR="00B5646F" w:rsidRPr="00B5646F" w:rsidRDefault="00B5646F" w:rsidP="00B5646F">
      <w:pPr>
        <w:numPr>
          <w:ilvl w:val="0"/>
          <w:numId w:val="24"/>
        </w:numPr>
        <w:contextualSpacing/>
        <w:rPr>
          <w:rFonts w:asciiTheme="minorHAnsi" w:eastAsia="Calibri" w:hAnsiTheme="minorHAnsi" w:cstheme="minorHAnsi"/>
          <w:kern w:val="2"/>
          <w:szCs w:val="24"/>
          <w14:ligatures w14:val="standardContextual"/>
        </w:rPr>
      </w:pPr>
      <w:r w:rsidRPr="00B5646F">
        <w:rPr>
          <w:rFonts w:asciiTheme="minorHAnsi" w:eastAsia="Calibri" w:hAnsiTheme="minorHAnsi" w:cstheme="minorHAnsi"/>
          <w:kern w:val="2"/>
          <w:szCs w:val="24"/>
          <w14:ligatures w14:val="standardContextual"/>
        </w:rPr>
        <w:t>the availability of skilled staff to lead collaborative applications for external funding. Those with the skills are almost always fully committed to existing projects.</w:t>
      </w:r>
    </w:p>
    <w:p w14:paraId="5D650EA5" w14:textId="77777777" w:rsidR="00D94397" w:rsidRDefault="00D94397" w:rsidP="00D94397"/>
    <w:p w14:paraId="5D32D5FA" w14:textId="605CA64F" w:rsidR="00D94397" w:rsidRDefault="00D94397" w:rsidP="00D94397">
      <w:r w:rsidRPr="00731512">
        <w:t>With our university Partners, we will invest in innovative roles that straddle academia and the ICS</w:t>
      </w:r>
      <w:r>
        <w:t xml:space="preserve">. These will be resource-generating roles </w:t>
      </w:r>
      <w:r w:rsidRPr="00731512">
        <w:t>who will be perfectly placed to lead on applications</w:t>
      </w:r>
      <w:r>
        <w:t xml:space="preserve"> for external research funding</w:t>
      </w:r>
      <w:r w:rsidRPr="00731512">
        <w:t xml:space="preserve">. </w:t>
      </w:r>
    </w:p>
    <w:p w14:paraId="0247C90B" w14:textId="77777777" w:rsidR="00D94397" w:rsidRPr="00855423" w:rsidRDefault="00D94397" w:rsidP="00D94397">
      <w:r w:rsidRPr="004C5EF7">
        <w:t xml:space="preserve">Based on the model of existing joint academic-ICB roles in Knowledge Mobilisation, Data Analytics and Health Economics, these resource-generating roles will be embedded into our system working groups of strategic importance and charged with leading applications to secure external funding. The external funding will bring more people and enhanced skills to bear on the most complex challenges </w:t>
      </w:r>
      <w:r w:rsidRPr="00855423">
        <w:t xml:space="preserve">of the ICS. </w:t>
      </w:r>
    </w:p>
    <w:p w14:paraId="16F849B8" w14:textId="77777777" w:rsidR="00D94397" w:rsidRPr="00855423" w:rsidRDefault="00D94397" w:rsidP="00D94397">
      <w:r w:rsidRPr="00855423">
        <w:t xml:space="preserve">Target areas will include prevention, health inequalities, care closer to home and managing multiple long-term conditions. </w:t>
      </w:r>
    </w:p>
    <w:p w14:paraId="4E30DD74" w14:textId="77777777" w:rsidR="00D94397" w:rsidRPr="00731512" w:rsidRDefault="00D94397" w:rsidP="00D94397">
      <w:r w:rsidRPr="00731512">
        <w:t xml:space="preserve">The post-holders will have the training and experience to lead grant applications for research funding, and </w:t>
      </w:r>
      <w:r>
        <w:t xml:space="preserve">from </w:t>
      </w:r>
      <w:r w:rsidRPr="00731512">
        <w:t xml:space="preserve">being embedded within the </w:t>
      </w:r>
      <w:r>
        <w:t xml:space="preserve">system </w:t>
      </w:r>
      <w:r w:rsidRPr="00731512">
        <w:t>working groups discussing the real-world issues, they will have a greater understanding of the challenge being addressed</w:t>
      </w:r>
      <w:r>
        <w:t>,</w:t>
      </w:r>
      <w:r w:rsidRPr="00731512">
        <w:t xml:space="preserve"> and an immediate network of experts to draw upon with the deepest understanding of the context and constraints of service delivery. </w:t>
      </w:r>
    </w:p>
    <w:p w14:paraId="43AC922B" w14:textId="77777777" w:rsidR="00D94397" w:rsidRDefault="00D94397" w:rsidP="00D94397">
      <w:pPr>
        <w:rPr>
          <w:highlight w:val="yellow"/>
        </w:rPr>
      </w:pPr>
      <w:r w:rsidRPr="00855423">
        <w:t>These roles will bring benefits to the university through increased income and research impact; to the ICS by enabling innovation and evaluation through deploying enhanced skills, increased person-power and opportunities that increase job satisfaction across our workforce; and to our population through deeper understanding of their challenges, more co-developed solutions, and innovative practice being paid for through external budgets so that there is more funding available for innovation and routine services alike. These roles will resource-generating roles will lead directly to more effective services, greater opportunities to participate in research development and delivery, and our ability to demonstrate those impacts.</w:t>
      </w:r>
      <w:r>
        <w:rPr>
          <w:highlight w:val="yellow"/>
        </w:rPr>
        <w:t xml:space="preserve"> </w:t>
      </w:r>
    </w:p>
    <w:p w14:paraId="4E704C18" w14:textId="77777777" w:rsidR="00D94397" w:rsidRPr="00C15148" w:rsidRDefault="00D94397" w:rsidP="00D94397">
      <w:r w:rsidRPr="00C15148">
        <w:lastRenderedPageBreak/>
        <w:t xml:space="preserve">A by-product of the roles will be more real-world experience of health and care commissioning embedded into teaching and training of the next generation of our health and care workforce. </w:t>
      </w:r>
    </w:p>
    <w:p w14:paraId="452411B4" w14:textId="77777777" w:rsidR="00D94397" w:rsidRPr="00C15148" w:rsidRDefault="00D94397" w:rsidP="00D94397">
      <w:r w:rsidRPr="00C15148">
        <w:t xml:space="preserve">Utilising the ICB Research Team to establish relationship at a Programme level, rather than project-by-project, will dramatically increase the capacity of our system to apply for external funding for innovation and evaluation. This will lead to increased collaborative grant applications being submitted to external funders. The full cost of these improvement projects will be covered by the external funding and any NIHR income will generate further income to the ICB through the Research Capability Funding (RCF) award from the DH&amp;SC. </w:t>
      </w:r>
    </w:p>
    <w:p w14:paraId="504F0F91" w14:textId="0A4D46A4" w:rsidR="00B62C22" w:rsidRDefault="00D94397" w:rsidP="00B62C22">
      <w:r w:rsidRPr="00C15148">
        <w:t xml:space="preserve">RCF will be invested in the development of more system-aligned research projects, and further drive our virtuous circle, increasing our ability to create health and care research that makes a difference to those who need it most. </w:t>
      </w:r>
    </w:p>
    <w:p w14:paraId="75596952" w14:textId="77777777" w:rsidR="00130813" w:rsidRPr="00B62C22" w:rsidRDefault="00130813" w:rsidP="00B62C22"/>
    <w:p w14:paraId="76ABAE69" w14:textId="77777777" w:rsidR="009C63D4" w:rsidRDefault="009C63D4">
      <w:pPr>
        <w:rPr>
          <w:rFonts w:ascii="Arial Black" w:eastAsiaTheme="majorEastAsia" w:hAnsi="Arial Black" w:cstheme="majorBidi"/>
          <w:color w:val="1C1F63" w:themeColor="text1"/>
          <w:sz w:val="28"/>
          <w:szCs w:val="26"/>
        </w:rPr>
      </w:pPr>
      <w:r>
        <w:br w:type="page"/>
      </w:r>
    </w:p>
    <w:p w14:paraId="0D0019D7" w14:textId="5D112B01" w:rsidR="003036EB" w:rsidRDefault="00B62C22" w:rsidP="003036EB">
      <w:pPr>
        <w:pStyle w:val="Heading2"/>
      </w:pPr>
      <w:bookmarkStart w:id="20" w:name="_Toc189745890"/>
      <w:r>
        <w:lastRenderedPageBreak/>
        <w:t>Pillars in practice</w:t>
      </w:r>
      <w:bookmarkEnd w:id="20"/>
      <w:r>
        <w:t xml:space="preserve"> </w:t>
      </w:r>
    </w:p>
    <w:p w14:paraId="7723BD53" w14:textId="77777777" w:rsidR="00B62C22" w:rsidRDefault="00B62C22" w:rsidP="00B62C22"/>
    <w:p w14:paraId="6D0BE01D" w14:textId="07C9F521" w:rsidR="00C63CF1" w:rsidRPr="00C63CF1" w:rsidRDefault="00C63CF1" w:rsidP="00C63CF1">
      <w:pPr>
        <w:spacing w:after="0" w:line="240" w:lineRule="auto"/>
        <w:textAlignment w:val="baseline"/>
        <w:rPr>
          <w:rFonts w:asciiTheme="minorHAnsi" w:eastAsia="Times New Roman" w:hAnsiTheme="minorHAnsi" w:cstheme="minorHAnsi"/>
          <w:szCs w:val="24"/>
          <w:lang w:eastAsia="en-GB"/>
        </w:rPr>
      </w:pPr>
      <w:r w:rsidRPr="00C63CF1">
        <w:rPr>
          <w:rFonts w:asciiTheme="minorHAnsi" w:eastAsia="Times New Roman" w:hAnsiTheme="minorHAnsi" w:cstheme="minorHAnsi"/>
          <w:szCs w:val="24"/>
          <w:lang w:eastAsia="en-GB"/>
        </w:rPr>
        <w:t xml:space="preserve">The strategic pillars are intentionally overlapping and interactive, with the expectation that these interactions will generate further emergent benefits that </w:t>
      </w:r>
      <w:r w:rsidR="00827DCA">
        <w:rPr>
          <w:rFonts w:asciiTheme="minorHAnsi" w:eastAsia="Times New Roman" w:hAnsiTheme="minorHAnsi" w:cstheme="minorHAnsi"/>
          <w:szCs w:val="24"/>
          <w:lang w:eastAsia="en-GB"/>
        </w:rPr>
        <w:t xml:space="preserve">will </w:t>
      </w:r>
      <w:r w:rsidRPr="00C63CF1">
        <w:rPr>
          <w:rFonts w:asciiTheme="minorHAnsi" w:eastAsia="Times New Roman" w:hAnsiTheme="minorHAnsi" w:cstheme="minorHAnsi"/>
          <w:szCs w:val="24"/>
          <w:lang w:eastAsia="en-GB"/>
        </w:rPr>
        <w:t xml:space="preserve">contribute towards our aim of </w:t>
      </w:r>
      <w:r w:rsidR="00827DCA">
        <w:rPr>
          <w:rFonts w:asciiTheme="minorHAnsi" w:eastAsia="Times New Roman" w:hAnsiTheme="minorHAnsi" w:cstheme="minorHAnsi"/>
          <w:szCs w:val="24"/>
          <w:lang w:eastAsia="en-GB"/>
        </w:rPr>
        <w:t xml:space="preserve">creating and supporting </w:t>
      </w:r>
      <w:r w:rsidRPr="00C63CF1">
        <w:rPr>
          <w:rFonts w:asciiTheme="minorHAnsi" w:eastAsia="Times New Roman" w:hAnsiTheme="minorHAnsi" w:cstheme="minorHAnsi"/>
          <w:szCs w:val="24"/>
          <w:lang w:eastAsia="en-GB"/>
        </w:rPr>
        <w:t>health and care research that makes a difference to those who need it most.</w:t>
      </w:r>
      <w:r w:rsidR="003F6528">
        <w:rPr>
          <w:rFonts w:asciiTheme="minorHAnsi" w:eastAsia="Times New Roman" w:hAnsiTheme="minorHAnsi" w:cstheme="minorHAnsi"/>
          <w:szCs w:val="24"/>
          <w:lang w:eastAsia="en-GB"/>
        </w:rPr>
        <w:t xml:space="preserve"> </w:t>
      </w:r>
    </w:p>
    <w:p w14:paraId="7BA1ADDF" w14:textId="77777777" w:rsidR="00C63CF1" w:rsidRPr="00C63CF1" w:rsidRDefault="00C63CF1" w:rsidP="00C63CF1">
      <w:pPr>
        <w:spacing w:after="0" w:line="240" w:lineRule="auto"/>
        <w:textAlignment w:val="baseline"/>
        <w:rPr>
          <w:rFonts w:asciiTheme="minorHAnsi" w:eastAsia="Times New Roman" w:hAnsiTheme="minorHAnsi" w:cstheme="minorHAnsi"/>
          <w:szCs w:val="24"/>
          <w:highlight w:val="yellow"/>
          <w:lang w:eastAsia="en-GB"/>
        </w:rPr>
      </w:pPr>
    </w:p>
    <w:p w14:paraId="35BA6FD5" w14:textId="77777777" w:rsidR="00C63CF1" w:rsidRDefault="00C63CF1" w:rsidP="00C63CF1">
      <w:pPr>
        <w:spacing w:after="0" w:line="240" w:lineRule="auto"/>
        <w:textAlignment w:val="baseline"/>
        <w:rPr>
          <w:rFonts w:asciiTheme="minorHAnsi" w:eastAsia="Times New Roman" w:hAnsiTheme="minorHAnsi" w:cstheme="minorHAnsi"/>
          <w:szCs w:val="24"/>
          <w:lang w:eastAsia="en-GB"/>
        </w:rPr>
      </w:pPr>
    </w:p>
    <w:p w14:paraId="68600A4C" w14:textId="77777777" w:rsidR="007B0857" w:rsidRDefault="007B0857" w:rsidP="007B0857">
      <w:pPr>
        <w:spacing w:after="0" w:line="240" w:lineRule="auto"/>
        <w:textAlignment w:val="baseline"/>
        <w:rPr>
          <w:rFonts w:asciiTheme="minorHAnsi" w:eastAsia="Times New Roman" w:hAnsiTheme="minorHAnsi" w:cstheme="minorHAnsi"/>
          <w:szCs w:val="24"/>
          <w:lang w:eastAsia="en-GB"/>
        </w:rPr>
      </w:pPr>
      <w:r w:rsidRPr="007B0857">
        <w:rPr>
          <w:rFonts w:asciiTheme="minorHAnsi" w:eastAsia="Times New Roman" w:hAnsiTheme="minorHAnsi" w:cstheme="minorHAnsi"/>
          <w:szCs w:val="24"/>
          <w:lang w:eastAsia="en-GB"/>
        </w:rPr>
        <w:t>The ICB Research Strategy will enable us to:</w:t>
      </w:r>
    </w:p>
    <w:p w14:paraId="2FDCE277" w14:textId="77777777" w:rsidR="007B0857" w:rsidRDefault="007B0857" w:rsidP="007B0857">
      <w:pPr>
        <w:spacing w:after="0" w:line="240" w:lineRule="auto"/>
        <w:textAlignment w:val="baseline"/>
        <w:rPr>
          <w:rFonts w:asciiTheme="minorHAnsi" w:eastAsia="Times New Roman" w:hAnsiTheme="minorHAnsi" w:cstheme="minorHAnsi"/>
          <w:szCs w:val="24"/>
          <w:lang w:eastAsia="en-GB"/>
        </w:rPr>
      </w:pPr>
    </w:p>
    <w:p w14:paraId="7122C671" w14:textId="77777777" w:rsidR="0028532E" w:rsidRDefault="0028532E" w:rsidP="0028532E">
      <w:pPr>
        <w:pStyle w:val="Bullets"/>
        <w:rPr>
          <w:lang w:eastAsia="en-GB"/>
        </w:rPr>
      </w:pPr>
      <w:r w:rsidRPr="00433C44">
        <w:rPr>
          <w:lang w:eastAsia="en-GB"/>
        </w:rPr>
        <w:t xml:space="preserve">better understand </w:t>
      </w:r>
      <w:r w:rsidRPr="00BC1F96">
        <w:rPr>
          <w:lang w:eastAsia="en-GB"/>
        </w:rPr>
        <w:t xml:space="preserve">health inequalities, </w:t>
      </w:r>
    </w:p>
    <w:p w14:paraId="795CB89A" w14:textId="735A20D3" w:rsidR="00827DCA" w:rsidRPr="00433C44" w:rsidRDefault="00827DCA" w:rsidP="0028532E">
      <w:pPr>
        <w:pStyle w:val="Bullets"/>
        <w:rPr>
          <w:lang w:eastAsia="en-GB"/>
        </w:rPr>
      </w:pPr>
      <w:r>
        <w:rPr>
          <w:lang w:eastAsia="en-GB"/>
        </w:rPr>
        <w:t>establish broader and deeper collaborations with academic colleagues,</w:t>
      </w:r>
    </w:p>
    <w:p w14:paraId="5E23C892" w14:textId="77777777" w:rsidR="0028532E" w:rsidRPr="00433C44" w:rsidRDefault="0028532E" w:rsidP="0028532E">
      <w:pPr>
        <w:pStyle w:val="Bullets"/>
        <w:rPr>
          <w:lang w:eastAsia="en-GB"/>
        </w:rPr>
      </w:pPr>
      <w:r w:rsidRPr="00433C44">
        <w:rPr>
          <w:lang w:eastAsia="en-GB"/>
        </w:rPr>
        <w:t xml:space="preserve">create </w:t>
      </w:r>
      <w:r w:rsidRPr="00BC1F96">
        <w:rPr>
          <w:lang w:eastAsia="en-GB"/>
        </w:rPr>
        <w:t xml:space="preserve">service improvements </w:t>
      </w:r>
      <w:r w:rsidRPr="00433C44">
        <w:rPr>
          <w:lang w:eastAsia="en-GB"/>
        </w:rPr>
        <w:t>whilst generating income</w:t>
      </w:r>
      <w:r w:rsidRPr="00BC1F96">
        <w:rPr>
          <w:lang w:eastAsia="en-GB"/>
        </w:rPr>
        <w:t xml:space="preserve">, </w:t>
      </w:r>
    </w:p>
    <w:p w14:paraId="1DD27C0E" w14:textId="35A8EDA4" w:rsidR="0028532E" w:rsidRPr="00433C44" w:rsidRDefault="0028532E" w:rsidP="00827DCA">
      <w:pPr>
        <w:pStyle w:val="Bullets"/>
        <w:rPr>
          <w:lang w:eastAsia="en-GB"/>
        </w:rPr>
      </w:pPr>
      <w:r w:rsidRPr="00433C44">
        <w:rPr>
          <w:lang w:eastAsia="en-GB"/>
        </w:rPr>
        <w:t xml:space="preserve">enhance </w:t>
      </w:r>
      <w:r w:rsidR="00827DCA">
        <w:rPr>
          <w:lang w:eastAsia="en-GB"/>
        </w:rPr>
        <w:t xml:space="preserve">the skills across our </w:t>
      </w:r>
      <w:r w:rsidRPr="00433C44">
        <w:rPr>
          <w:lang w:eastAsia="en-GB"/>
        </w:rPr>
        <w:t xml:space="preserve">workforce and </w:t>
      </w:r>
      <w:r>
        <w:rPr>
          <w:lang w:eastAsia="en-GB"/>
        </w:rPr>
        <w:t xml:space="preserve">the working </w:t>
      </w:r>
      <w:r w:rsidRPr="00433C44">
        <w:rPr>
          <w:lang w:eastAsia="en-GB"/>
        </w:rPr>
        <w:t xml:space="preserve">experience for staff, </w:t>
      </w:r>
    </w:p>
    <w:p w14:paraId="2EEDF7F5" w14:textId="77777777" w:rsidR="0028532E" w:rsidRPr="00433C44" w:rsidRDefault="0028532E" w:rsidP="0028532E">
      <w:pPr>
        <w:pStyle w:val="Bullets"/>
        <w:rPr>
          <w:lang w:eastAsia="en-GB"/>
        </w:rPr>
      </w:pPr>
      <w:r w:rsidRPr="00BC1F96">
        <w:rPr>
          <w:lang w:eastAsia="en-GB"/>
        </w:rPr>
        <w:t>improv</w:t>
      </w:r>
      <w:r>
        <w:rPr>
          <w:lang w:eastAsia="en-GB"/>
        </w:rPr>
        <w:t>e</w:t>
      </w:r>
      <w:r w:rsidRPr="00BC1F96">
        <w:rPr>
          <w:lang w:eastAsia="en-GB"/>
        </w:rPr>
        <w:t xml:space="preserve"> the experience and outcomes for our population</w:t>
      </w:r>
      <w:r w:rsidRPr="00433C44">
        <w:rPr>
          <w:lang w:eastAsia="en-GB"/>
        </w:rPr>
        <w:t xml:space="preserve">. </w:t>
      </w:r>
    </w:p>
    <w:p w14:paraId="48B8A63C" w14:textId="77777777" w:rsidR="007B0857" w:rsidRDefault="007B0857" w:rsidP="0028532E">
      <w:pPr>
        <w:pStyle w:val="Bullets"/>
        <w:numPr>
          <w:ilvl w:val="0"/>
          <w:numId w:val="0"/>
        </w:numPr>
        <w:rPr>
          <w:lang w:eastAsia="en-GB"/>
        </w:rPr>
      </w:pPr>
    </w:p>
    <w:p w14:paraId="372049DA" w14:textId="77777777" w:rsidR="00827DCA" w:rsidRDefault="00132480" w:rsidP="00132480">
      <w:pPr>
        <w:spacing w:after="0" w:line="240" w:lineRule="auto"/>
        <w:textAlignment w:val="baseline"/>
        <w:rPr>
          <w:rFonts w:asciiTheme="minorHAnsi" w:eastAsia="Times New Roman" w:hAnsiTheme="minorHAnsi" w:cstheme="minorHAnsi"/>
          <w:szCs w:val="24"/>
          <w:lang w:eastAsia="en-GB"/>
        </w:rPr>
      </w:pPr>
      <w:r w:rsidRPr="00132480">
        <w:rPr>
          <w:rFonts w:asciiTheme="minorHAnsi" w:eastAsia="Times New Roman" w:hAnsiTheme="minorHAnsi" w:cstheme="minorHAnsi"/>
          <w:szCs w:val="24"/>
          <w:lang w:eastAsia="en-GB"/>
        </w:rPr>
        <w:t xml:space="preserve">This strategy will increase the ICB’s capacity to develop new research across our system, leading to growth in our research portfolio. Growth in the </w:t>
      </w:r>
      <w:r w:rsidR="00827DCA">
        <w:rPr>
          <w:rFonts w:asciiTheme="minorHAnsi" w:eastAsia="Times New Roman" w:hAnsiTheme="minorHAnsi" w:cstheme="minorHAnsi"/>
          <w:szCs w:val="24"/>
          <w:lang w:eastAsia="en-GB"/>
        </w:rPr>
        <w:t xml:space="preserve">research </w:t>
      </w:r>
      <w:r w:rsidRPr="00132480">
        <w:rPr>
          <w:rFonts w:asciiTheme="minorHAnsi" w:eastAsia="Times New Roman" w:hAnsiTheme="minorHAnsi" w:cstheme="minorHAnsi"/>
          <w:szCs w:val="24"/>
          <w:lang w:eastAsia="en-GB"/>
        </w:rPr>
        <w:t xml:space="preserve">portfolio means increasing the opportunities to invest in new research and capacity through the virtuous circle of research investment. </w:t>
      </w:r>
    </w:p>
    <w:p w14:paraId="55F4AC52" w14:textId="77777777" w:rsidR="00827DCA" w:rsidRDefault="00827DCA" w:rsidP="00132480">
      <w:pPr>
        <w:spacing w:after="0" w:line="240" w:lineRule="auto"/>
        <w:textAlignment w:val="baseline"/>
        <w:rPr>
          <w:rFonts w:asciiTheme="minorHAnsi" w:eastAsia="Times New Roman" w:hAnsiTheme="minorHAnsi" w:cstheme="minorHAnsi"/>
          <w:szCs w:val="24"/>
          <w:lang w:eastAsia="en-GB"/>
        </w:rPr>
      </w:pPr>
    </w:p>
    <w:p w14:paraId="3A55D5E8" w14:textId="77777777" w:rsidR="00B46A87" w:rsidRDefault="00827DCA" w:rsidP="00132480">
      <w:p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 xml:space="preserve">Growth in the research portfolio also increases the opportunities for staff </w:t>
      </w:r>
      <w:r w:rsidR="00B46A87">
        <w:rPr>
          <w:rFonts w:asciiTheme="minorHAnsi" w:eastAsia="Times New Roman" w:hAnsiTheme="minorHAnsi" w:cstheme="minorHAnsi"/>
          <w:szCs w:val="24"/>
          <w:lang w:eastAsia="en-GB"/>
        </w:rPr>
        <w:t xml:space="preserve">to develop and participate in research, </w:t>
      </w:r>
      <w:r>
        <w:rPr>
          <w:rFonts w:asciiTheme="minorHAnsi" w:eastAsia="Times New Roman" w:hAnsiTheme="minorHAnsi" w:cstheme="minorHAnsi"/>
          <w:szCs w:val="24"/>
          <w:lang w:eastAsia="en-GB"/>
        </w:rPr>
        <w:t>and actively contributes to the ICS’ People and Culture plan to</w:t>
      </w:r>
      <w:r w:rsidR="00B46A87">
        <w:rPr>
          <w:rFonts w:asciiTheme="minorHAnsi" w:eastAsia="Times New Roman" w:hAnsiTheme="minorHAnsi" w:cstheme="minorHAnsi"/>
          <w:szCs w:val="24"/>
          <w:lang w:eastAsia="en-GB"/>
        </w:rPr>
        <w:t>:</w:t>
      </w:r>
    </w:p>
    <w:p w14:paraId="5571931F" w14:textId="42A86C78" w:rsidR="00B46A87" w:rsidRDefault="00B46A87" w:rsidP="00B46A87">
      <w:pPr>
        <w:pStyle w:val="ListParagraph"/>
        <w:numPr>
          <w:ilvl w:val="0"/>
          <w:numId w:val="27"/>
        </w:num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C</w:t>
      </w:r>
      <w:r w:rsidR="00827DCA" w:rsidRPr="00A90377">
        <w:rPr>
          <w:rFonts w:asciiTheme="minorHAnsi" w:eastAsia="Times New Roman" w:hAnsiTheme="minorHAnsi" w:cstheme="minorHAnsi"/>
          <w:szCs w:val="24"/>
          <w:lang w:eastAsia="en-GB"/>
        </w:rPr>
        <w:t xml:space="preserve">reate a supportive and inclusive learning culture that enables our people to thrive and deliver exceptional care to the communities we serve. </w:t>
      </w:r>
    </w:p>
    <w:p w14:paraId="65FFFD6C" w14:textId="77777777" w:rsidR="00B46A87" w:rsidRDefault="00827DCA" w:rsidP="00132480">
      <w:pPr>
        <w:pStyle w:val="ListParagraph"/>
        <w:numPr>
          <w:ilvl w:val="0"/>
          <w:numId w:val="27"/>
        </w:numPr>
        <w:spacing w:after="0" w:line="240" w:lineRule="auto"/>
        <w:textAlignment w:val="baseline"/>
        <w:rPr>
          <w:rFonts w:asciiTheme="minorHAnsi" w:eastAsia="Times New Roman" w:hAnsiTheme="minorHAnsi" w:cstheme="minorHAnsi"/>
          <w:szCs w:val="24"/>
          <w:lang w:eastAsia="en-GB"/>
        </w:rPr>
      </w:pPr>
      <w:r w:rsidRPr="00B46A87">
        <w:rPr>
          <w:rFonts w:asciiTheme="minorHAnsi" w:eastAsia="Times New Roman" w:hAnsiTheme="minorHAnsi" w:cstheme="minorHAnsi"/>
          <w:szCs w:val="24"/>
          <w:lang w:eastAsia="en-GB"/>
        </w:rPr>
        <w:t>Foster a culture of collaboration, diver</w:t>
      </w:r>
      <w:r w:rsidR="00B46A87">
        <w:rPr>
          <w:rFonts w:asciiTheme="minorHAnsi" w:eastAsia="Times New Roman" w:hAnsiTheme="minorHAnsi" w:cstheme="minorHAnsi"/>
          <w:szCs w:val="24"/>
          <w:lang w:eastAsia="en-GB"/>
        </w:rPr>
        <w:t>s</w:t>
      </w:r>
      <w:r w:rsidRPr="00B46A87">
        <w:rPr>
          <w:rFonts w:asciiTheme="minorHAnsi" w:eastAsia="Times New Roman" w:hAnsiTheme="minorHAnsi" w:cstheme="minorHAnsi"/>
          <w:szCs w:val="24"/>
          <w:lang w:eastAsia="en-GB"/>
        </w:rPr>
        <w:t xml:space="preserve">ity, respect and life-long learning where every individual feels valued and empowered to achieve their personal ambitions. </w:t>
      </w:r>
    </w:p>
    <w:p w14:paraId="1A7BA136" w14:textId="48CC7060" w:rsidR="00132480" w:rsidRDefault="00827DCA" w:rsidP="00132480">
      <w:pPr>
        <w:pStyle w:val="ListParagraph"/>
        <w:numPr>
          <w:ilvl w:val="0"/>
          <w:numId w:val="27"/>
        </w:numPr>
        <w:spacing w:after="0" w:line="240" w:lineRule="auto"/>
        <w:textAlignment w:val="baseline"/>
        <w:rPr>
          <w:rFonts w:asciiTheme="minorHAnsi" w:eastAsia="Times New Roman" w:hAnsiTheme="minorHAnsi" w:cstheme="minorHAnsi"/>
          <w:szCs w:val="24"/>
          <w:lang w:eastAsia="en-GB"/>
        </w:rPr>
      </w:pPr>
      <w:r w:rsidRPr="00B46A87">
        <w:rPr>
          <w:rFonts w:asciiTheme="minorHAnsi" w:eastAsia="Times New Roman" w:hAnsiTheme="minorHAnsi" w:cstheme="minorHAnsi"/>
          <w:szCs w:val="24"/>
          <w:lang w:eastAsia="en-GB"/>
        </w:rPr>
        <w:t>Recognise talent, facilitate the sharing of expertise and develop pathways into and within our workforce.</w:t>
      </w:r>
    </w:p>
    <w:p w14:paraId="72910453" w14:textId="77777777" w:rsidR="00B46A87" w:rsidRDefault="00B46A87" w:rsidP="00B46A87">
      <w:pPr>
        <w:spacing w:after="0" w:line="240" w:lineRule="auto"/>
        <w:textAlignment w:val="baseline"/>
        <w:rPr>
          <w:rFonts w:asciiTheme="minorHAnsi" w:eastAsia="Times New Roman" w:hAnsiTheme="minorHAnsi" w:cstheme="minorHAnsi"/>
          <w:szCs w:val="24"/>
          <w:lang w:eastAsia="en-GB"/>
        </w:rPr>
      </w:pPr>
    </w:p>
    <w:p w14:paraId="40E8DDD4" w14:textId="74527681" w:rsidR="00B46A87" w:rsidRPr="00A90377" w:rsidRDefault="00B46A87" w:rsidP="00B46A87">
      <w:pPr>
        <w:spacing w:after="0" w:line="240" w:lineRule="auto"/>
        <w:textAlignment w:val="baseline"/>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 xml:space="preserve">This strategy will enable our research activity to be one of the mechanisms to drive the People and Culture Plan. </w:t>
      </w:r>
    </w:p>
    <w:p w14:paraId="13E444B9" w14:textId="77777777" w:rsidR="00132480" w:rsidRPr="00132480" w:rsidRDefault="00132480" w:rsidP="00132480">
      <w:pPr>
        <w:spacing w:after="0" w:line="240" w:lineRule="auto"/>
        <w:textAlignment w:val="baseline"/>
        <w:rPr>
          <w:rFonts w:asciiTheme="minorHAnsi" w:eastAsia="Times New Roman" w:hAnsiTheme="minorHAnsi" w:cstheme="minorHAnsi"/>
          <w:szCs w:val="24"/>
          <w:lang w:eastAsia="en-GB"/>
        </w:rPr>
      </w:pPr>
    </w:p>
    <w:p w14:paraId="37AF858E" w14:textId="2CB17722" w:rsidR="0028532E" w:rsidRDefault="00132480" w:rsidP="00132480">
      <w:pPr>
        <w:pStyle w:val="Bullets"/>
        <w:numPr>
          <w:ilvl w:val="0"/>
          <w:numId w:val="0"/>
        </w:numPr>
        <w:rPr>
          <w:rFonts w:asciiTheme="minorHAnsi" w:eastAsia="Times New Roman" w:hAnsiTheme="minorHAnsi" w:cstheme="minorHAnsi"/>
          <w:szCs w:val="24"/>
          <w:lang w:eastAsia="en-GB"/>
        </w:rPr>
      </w:pPr>
      <w:r w:rsidRPr="00132480">
        <w:rPr>
          <w:rFonts w:asciiTheme="minorHAnsi" w:eastAsia="Times New Roman" w:hAnsiTheme="minorHAnsi" w:cstheme="minorHAnsi"/>
          <w:szCs w:val="24"/>
          <w:lang w:eastAsia="en-GB"/>
        </w:rPr>
        <w:t>The Government drive to shift health and care from Hospital to Community, from Analogue to Digital, and from Sickness to Prevention creates the ideal opportunity for this Research Strategy to deliver meaningful benefits to our population with the greatest needs.</w:t>
      </w:r>
      <w:r w:rsidR="003F6528">
        <w:rPr>
          <w:rFonts w:asciiTheme="minorHAnsi" w:eastAsia="Times New Roman" w:hAnsiTheme="minorHAnsi" w:cstheme="minorHAnsi"/>
          <w:szCs w:val="24"/>
          <w:lang w:eastAsia="en-GB"/>
        </w:rPr>
        <w:t xml:space="preserve"> </w:t>
      </w:r>
    </w:p>
    <w:p w14:paraId="5F31A4A3" w14:textId="77777777" w:rsidR="00132480" w:rsidRDefault="00132480" w:rsidP="00132480">
      <w:pPr>
        <w:pStyle w:val="Bullets"/>
        <w:numPr>
          <w:ilvl w:val="0"/>
          <w:numId w:val="0"/>
        </w:numPr>
        <w:rPr>
          <w:rFonts w:asciiTheme="minorHAnsi" w:eastAsia="Times New Roman" w:hAnsiTheme="minorHAnsi" w:cstheme="minorHAnsi"/>
          <w:szCs w:val="24"/>
          <w:lang w:eastAsia="en-GB"/>
        </w:rPr>
      </w:pPr>
    </w:p>
    <w:p w14:paraId="74BFE894" w14:textId="77777777" w:rsidR="009C63D4" w:rsidRDefault="009C63D4">
      <w:pPr>
        <w:rPr>
          <w:rFonts w:ascii="Arial Black" w:eastAsiaTheme="majorEastAsia" w:hAnsi="Arial Black" w:cstheme="majorBidi"/>
          <w:color w:val="1C1F63" w:themeColor="text1"/>
          <w:sz w:val="28"/>
          <w:szCs w:val="26"/>
          <w:lang w:eastAsia="en-GB"/>
        </w:rPr>
      </w:pPr>
      <w:r>
        <w:rPr>
          <w:lang w:eastAsia="en-GB"/>
        </w:rPr>
        <w:br w:type="page"/>
      </w:r>
    </w:p>
    <w:p w14:paraId="6580C9A3" w14:textId="334EE54F" w:rsidR="00132480" w:rsidRDefault="00BC2C75" w:rsidP="00BC2C75">
      <w:pPr>
        <w:pStyle w:val="Heading2"/>
        <w:rPr>
          <w:lang w:eastAsia="en-GB"/>
        </w:rPr>
      </w:pPr>
      <w:bookmarkStart w:id="21" w:name="_Toc189745891"/>
      <w:r>
        <w:rPr>
          <w:lang w:eastAsia="en-GB"/>
        </w:rPr>
        <w:lastRenderedPageBreak/>
        <w:t>Monitoring</w:t>
      </w:r>
      <w:bookmarkEnd w:id="21"/>
      <w:r>
        <w:rPr>
          <w:lang w:eastAsia="en-GB"/>
        </w:rPr>
        <w:t xml:space="preserve"> </w:t>
      </w:r>
    </w:p>
    <w:p w14:paraId="62EB1F28" w14:textId="77777777" w:rsidR="00BC2C75" w:rsidRDefault="00BC2C75" w:rsidP="00BC2C75">
      <w:pPr>
        <w:rPr>
          <w:lang w:eastAsia="en-GB"/>
        </w:rPr>
      </w:pPr>
    </w:p>
    <w:p w14:paraId="2CFA0E77" w14:textId="77777777" w:rsidR="005D4E84" w:rsidRPr="005D4E84" w:rsidRDefault="005D4E84" w:rsidP="005D4E84">
      <w:pPr>
        <w:rPr>
          <w:rFonts w:asciiTheme="minorHAnsi" w:eastAsia="Times New Roman" w:hAnsiTheme="minorHAnsi" w:cstheme="minorHAnsi"/>
          <w:szCs w:val="24"/>
          <w:lang w:eastAsia="en-GB"/>
        </w:rPr>
      </w:pPr>
      <w:r w:rsidRPr="005D4E84">
        <w:rPr>
          <w:rFonts w:asciiTheme="minorHAnsi" w:eastAsia="Times New Roman" w:hAnsiTheme="minorHAnsi" w:cstheme="minorHAnsi"/>
          <w:szCs w:val="24"/>
          <w:lang w:eastAsia="en-GB"/>
        </w:rPr>
        <w:t xml:space="preserve">We recognise that we work within a complex system and approach this strategy with the understanding that the response will be unpredictable and requires monitoring and adjustments. </w:t>
      </w:r>
    </w:p>
    <w:p w14:paraId="38E8FF1D" w14:textId="2F1B9F1E" w:rsidR="00616844" w:rsidRPr="00A90377" w:rsidRDefault="00616844" w:rsidP="005D4E84">
      <w:pPr>
        <w:rPr>
          <w:rFonts w:asciiTheme="minorHAnsi" w:eastAsia="Times New Roman" w:hAnsiTheme="minorHAnsi" w:cstheme="minorHAnsi"/>
          <w:b/>
          <w:bCs/>
          <w:szCs w:val="24"/>
          <w:lang w:eastAsia="en-GB"/>
        </w:rPr>
      </w:pPr>
      <w:r>
        <w:rPr>
          <w:rFonts w:asciiTheme="minorHAnsi" w:eastAsia="Times New Roman" w:hAnsiTheme="minorHAnsi" w:cstheme="minorHAnsi"/>
          <w:b/>
          <w:bCs/>
          <w:szCs w:val="24"/>
          <w:lang w:eastAsia="en-GB"/>
        </w:rPr>
        <w:t xml:space="preserve">Work </w:t>
      </w:r>
      <w:r w:rsidRPr="00A90377">
        <w:rPr>
          <w:rFonts w:asciiTheme="minorHAnsi" w:eastAsia="Times New Roman" w:hAnsiTheme="minorHAnsi" w:cstheme="minorHAnsi"/>
          <w:b/>
          <w:bCs/>
          <w:szCs w:val="24"/>
          <w:lang w:eastAsia="en-GB"/>
        </w:rPr>
        <w:t>Plans</w:t>
      </w:r>
    </w:p>
    <w:p w14:paraId="1D01052B" w14:textId="13081A63" w:rsidR="00B46A87" w:rsidRDefault="005D4E84" w:rsidP="005D4E84">
      <w:pPr>
        <w:rPr>
          <w:rFonts w:asciiTheme="minorHAnsi" w:eastAsia="Times New Roman" w:hAnsiTheme="minorHAnsi" w:cstheme="minorHAnsi"/>
          <w:szCs w:val="24"/>
          <w:lang w:eastAsia="en-GB"/>
        </w:rPr>
      </w:pPr>
      <w:r w:rsidRPr="005D4E84">
        <w:rPr>
          <w:rFonts w:asciiTheme="minorHAnsi" w:eastAsia="Times New Roman" w:hAnsiTheme="minorHAnsi" w:cstheme="minorHAnsi"/>
          <w:szCs w:val="24"/>
          <w:lang w:eastAsia="en-GB"/>
        </w:rPr>
        <w:t>The ICB’s Research Team will create a three</w:t>
      </w:r>
      <w:r>
        <w:rPr>
          <w:rFonts w:asciiTheme="minorHAnsi" w:eastAsia="Times New Roman" w:hAnsiTheme="minorHAnsi" w:cstheme="minorHAnsi"/>
          <w:szCs w:val="24"/>
          <w:lang w:eastAsia="en-GB"/>
        </w:rPr>
        <w:t>-</w:t>
      </w:r>
      <w:r w:rsidRPr="005D4E84">
        <w:rPr>
          <w:rFonts w:asciiTheme="minorHAnsi" w:eastAsia="Times New Roman" w:hAnsiTheme="minorHAnsi" w:cstheme="minorHAnsi"/>
          <w:szCs w:val="24"/>
          <w:lang w:eastAsia="en-GB"/>
        </w:rPr>
        <w:t xml:space="preserve">year work plan, as well as an annual work plan to deliver on the strategy, with key performance indicators to monitor progress. </w:t>
      </w:r>
    </w:p>
    <w:p w14:paraId="1009BBDB" w14:textId="41225F75" w:rsidR="005D4E84" w:rsidRPr="005D4E84" w:rsidRDefault="005D4E84" w:rsidP="005D4E84">
      <w:pPr>
        <w:rPr>
          <w:rFonts w:asciiTheme="minorHAnsi" w:eastAsia="Times New Roman" w:hAnsiTheme="minorHAnsi" w:cstheme="minorHAnsi"/>
          <w:szCs w:val="24"/>
          <w:highlight w:val="yellow"/>
          <w:lang w:eastAsia="en-GB"/>
        </w:rPr>
      </w:pPr>
      <w:r w:rsidRPr="005D4E84">
        <w:rPr>
          <w:rFonts w:asciiTheme="minorHAnsi" w:eastAsia="Times New Roman" w:hAnsiTheme="minorHAnsi" w:cstheme="minorHAnsi"/>
          <w:szCs w:val="24"/>
          <w:lang w:eastAsia="en-GB"/>
        </w:rPr>
        <w:t>The Research Team will adopt a Plan Do Study Act (PDSA) approach to monitoring the performance and expected changes this strategy is intended to bring about.</w:t>
      </w:r>
      <w:r w:rsidRPr="005D4E84">
        <w:rPr>
          <w:rFonts w:asciiTheme="minorHAnsi" w:eastAsia="Times New Roman" w:hAnsiTheme="minorHAnsi" w:cstheme="minorHAnsi"/>
          <w:szCs w:val="24"/>
          <w:highlight w:val="yellow"/>
          <w:lang w:eastAsia="en-GB"/>
        </w:rPr>
        <w:t xml:space="preserve"> </w:t>
      </w:r>
    </w:p>
    <w:p w14:paraId="6367830B" w14:textId="77777777" w:rsidR="00B46A87" w:rsidRDefault="005D4E84" w:rsidP="005D4E84">
      <w:pPr>
        <w:rPr>
          <w:rFonts w:asciiTheme="minorHAnsi" w:eastAsia="Times New Roman" w:hAnsiTheme="minorHAnsi" w:cstheme="minorHAnsi"/>
          <w:szCs w:val="24"/>
          <w:lang w:eastAsia="en-GB"/>
        </w:rPr>
      </w:pPr>
      <w:r w:rsidRPr="005D4E84">
        <w:rPr>
          <w:rFonts w:asciiTheme="minorHAnsi" w:eastAsia="Times New Roman" w:hAnsiTheme="minorHAnsi" w:cstheme="minorHAnsi"/>
          <w:szCs w:val="24"/>
          <w:lang w:eastAsia="en-GB"/>
        </w:rPr>
        <w:t xml:space="preserve">The three year and annual work plan will be reviewed by the Research and Knowledge Mobilisation Advisory Group, a group that will have membership from key partners including both Universities, all three Local Authorities, primary care and community care providers, VCSE representation and Patient and Public contributors. </w:t>
      </w:r>
    </w:p>
    <w:p w14:paraId="25A79E0E" w14:textId="436626D5" w:rsidR="00616844" w:rsidRPr="00A90377" w:rsidRDefault="00B20A3C" w:rsidP="005D4E84">
      <w:pPr>
        <w:rPr>
          <w:rFonts w:asciiTheme="minorHAnsi" w:eastAsia="Times New Roman" w:hAnsiTheme="minorHAnsi" w:cstheme="minorHAnsi"/>
          <w:b/>
          <w:bCs/>
          <w:szCs w:val="24"/>
          <w:lang w:eastAsia="en-GB"/>
        </w:rPr>
      </w:pPr>
      <w:r>
        <w:rPr>
          <w:rFonts w:asciiTheme="minorHAnsi" w:eastAsia="Times New Roman" w:hAnsiTheme="minorHAnsi" w:cstheme="minorHAnsi"/>
          <w:b/>
          <w:bCs/>
          <w:szCs w:val="24"/>
          <w:lang w:eastAsia="en-GB"/>
        </w:rPr>
        <w:t xml:space="preserve">Oversight </w:t>
      </w:r>
    </w:p>
    <w:p w14:paraId="0A97B175" w14:textId="3698F97A" w:rsidR="005D4E84" w:rsidRPr="005D4E84" w:rsidRDefault="005D4E84" w:rsidP="005D4E84">
      <w:pPr>
        <w:rPr>
          <w:rFonts w:asciiTheme="minorHAnsi" w:eastAsia="Times New Roman" w:hAnsiTheme="minorHAnsi" w:cstheme="minorHAnsi"/>
          <w:szCs w:val="24"/>
          <w:lang w:eastAsia="en-GB"/>
        </w:rPr>
      </w:pPr>
      <w:r w:rsidRPr="005D4E84">
        <w:rPr>
          <w:rFonts w:asciiTheme="minorHAnsi" w:eastAsia="Times New Roman" w:hAnsiTheme="minorHAnsi" w:cstheme="minorHAnsi"/>
          <w:szCs w:val="24"/>
          <w:lang w:eastAsia="en-GB"/>
        </w:rPr>
        <w:t xml:space="preserve">Day-to-day management and monitoring of operations will be the responsibility of the ICB’s Research Team Meeting and Impact Accelerator Unit Management Meeting. </w:t>
      </w:r>
    </w:p>
    <w:p w14:paraId="787F9C02" w14:textId="77777777" w:rsidR="005D4E84" w:rsidRPr="005D4E84" w:rsidRDefault="005D4E84" w:rsidP="005D4E84">
      <w:pPr>
        <w:rPr>
          <w:rFonts w:asciiTheme="minorHAnsi" w:eastAsia="Times New Roman" w:hAnsiTheme="minorHAnsi" w:cstheme="minorHAnsi"/>
          <w:szCs w:val="24"/>
          <w:lang w:eastAsia="en-GB"/>
        </w:rPr>
      </w:pPr>
      <w:r w:rsidRPr="005D4E84">
        <w:rPr>
          <w:rFonts w:asciiTheme="minorHAnsi" w:eastAsia="Times New Roman" w:hAnsiTheme="minorHAnsi" w:cstheme="minorHAnsi"/>
          <w:szCs w:val="24"/>
          <w:lang w:eastAsia="en-GB"/>
        </w:rPr>
        <w:t xml:space="preserve">A Lead will be appointed to each of the strategic Pillars, and we will establish a regular group for the staff leading the delivery of the ICB Research strategy, bringing together various roles that embody the integration of academia and the ICS. </w:t>
      </w:r>
    </w:p>
    <w:p w14:paraId="5290F601" w14:textId="4D0C79C7" w:rsidR="005D4E84" w:rsidRPr="005D4E84" w:rsidRDefault="00616844" w:rsidP="005D4E84">
      <w:pPr>
        <w:rPr>
          <w:rFonts w:asciiTheme="minorHAnsi" w:eastAsia="Times New Roman" w:hAnsiTheme="minorHAnsi" w:cstheme="minorHAnsi"/>
          <w:szCs w:val="24"/>
          <w:lang w:eastAsia="en-GB"/>
        </w:rPr>
      </w:pPr>
      <w:r>
        <w:rPr>
          <w:rFonts w:asciiTheme="minorHAnsi" w:eastAsia="Times New Roman" w:hAnsiTheme="minorHAnsi" w:cstheme="minorHAnsi"/>
          <w:szCs w:val="24"/>
          <w:lang w:eastAsia="en-GB"/>
        </w:rPr>
        <w:t xml:space="preserve">All research activity will be </w:t>
      </w:r>
      <w:r w:rsidR="005D4E84" w:rsidRPr="005D4E84">
        <w:rPr>
          <w:rFonts w:asciiTheme="minorHAnsi" w:eastAsia="Times New Roman" w:hAnsiTheme="minorHAnsi" w:cstheme="minorHAnsi"/>
          <w:szCs w:val="24"/>
          <w:lang w:eastAsia="en-GB"/>
        </w:rPr>
        <w:t>report</w:t>
      </w:r>
      <w:r>
        <w:rPr>
          <w:rFonts w:asciiTheme="minorHAnsi" w:eastAsia="Times New Roman" w:hAnsiTheme="minorHAnsi" w:cstheme="minorHAnsi"/>
          <w:szCs w:val="24"/>
          <w:lang w:eastAsia="en-GB"/>
        </w:rPr>
        <w:t>ed</w:t>
      </w:r>
      <w:r w:rsidR="005D4E84" w:rsidRPr="005D4E84">
        <w:rPr>
          <w:rFonts w:asciiTheme="minorHAnsi" w:eastAsia="Times New Roman" w:hAnsiTheme="minorHAnsi" w:cstheme="minorHAnsi"/>
          <w:szCs w:val="24"/>
          <w:lang w:eastAsia="en-GB"/>
        </w:rPr>
        <w:t xml:space="preserve"> to the Research and Knowledge Mobilisation Advisory Group, Chaired by the Chief Medical Officer of the ICB. The Research and Knowledge Mobilisation Advisory Group will also review the annual ICB Research Capability Funding Spending Plan, which will be under the governance of the agreed ICB Financial Management system.</w:t>
      </w:r>
    </w:p>
    <w:p w14:paraId="1E3A792E" w14:textId="72A8A926" w:rsidR="005D4E84" w:rsidRPr="005D4E84" w:rsidRDefault="005D4E84" w:rsidP="005D4E84">
      <w:pPr>
        <w:rPr>
          <w:rFonts w:asciiTheme="minorHAnsi" w:eastAsia="Times New Roman" w:hAnsiTheme="minorHAnsi" w:cstheme="minorHAnsi"/>
          <w:kern w:val="2"/>
          <w:szCs w:val="24"/>
          <w:lang w:eastAsia="en-GB"/>
          <w14:ligatures w14:val="standardContextual"/>
        </w:rPr>
      </w:pPr>
      <w:r w:rsidRPr="005D4E84">
        <w:rPr>
          <w:rFonts w:asciiTheme="minorHAnsi" w:eastAsia="Times New Roman" w:hAnsiTheme="minorHAnsi" w:cstheme="minorHAnsi"/>
          <w:szCs w:val="24"/>
          <w:lang w:eastAsia="en-GB"/>
        </w:rPr>
        <w:t>The Research and Knowledge Mobilisation Advisory Group reports to the ICB through the BNSSG Outcomes, Quality and Performance Committee, and will produce bi-annual reports of ICB research activity and progress against the strategy. These reports will also be submitted to the ICS Research and Innovation Steering Committee and other Committees and Boards as required.</w:t>
      </w:r>
      <w:r w:rsidR="003F6528">
        <w:rPr>
          <w:rFonts w:asciiTheme="minorHAnsi" w:eastAsia="Times New Roman" w:hAnsiTheme="minorHAnsi" w:cstheme="minorHAnsi"/>
          <w:szCs w:val="24"/>
          <w:lang w:eastAsia="en-GB"/>
        </w:rPr>
        <w:t xml:space="preserve"> </w:t>
      </w:r>
    </w:p>
    <w:p w14:paraId="44479401" w14:textId="77777777" w:rsidR="005D4E84" w:rsidRDefault="005D4E84" w:rsidP="005D4E84">
      <w:pPr>
        <w:rPr>
          <w:rFonts w:asciiTheme="minorHAnsi" w:eastAsia="Times New Roman" w:hAnsiTheme="minorHAnsi" w:cstheme="minorHAnsi"/>
          <w:szCs w:val="24"/>
          <w:lang w:eastAsia="en-GB"/>
        </w:rPr>
      </w:pPr>
      <w:r w:rsidRPr="005D4E84">
        <w:rPr>
          <w:rFonts w:asciiTheme="minorHAnsi" w:eastAsia="Times New Roman" w:hAnsiTheme="minorHAnsi" w:cstheme="minorHAnsi"/>
          <w:szCs w:val="24"/>
          <w:lang w:eastAsia="en-GB"/>
        </w:rPr>
        <w:t>These governance structures are laid out in the diagram below:</w:t>
      </w:r>
    </w:p>
    <w:p w14:paraId="0F964193" w14:textId="77777777" w:rsidR="00DD618A" w:rsidRPr="005D4E84" w:rsidRDefault="00DD618A" w:rsidP="005D4E84">
      <w:pPr>
        <w:rPr>
          <w:rFonts w:asciiTheme="minorHAnsi" w:eastAsia="Times New Roman" w:hAnsiTheme="minorHAnsi" w:cstheme="minorHAnsi"/>
          <w:szCs w:val="24"/>
          <w:lang w:eastAsia="en-GB"/>
        </w:rPr>
      </w:pPr>
    </w:p>
    <w:p w14:paraId="22E00AE1" w14:textId="63830238" w:rsidR="00BC2C75" w:rsidRDefault="00CA2C5B" w:rsidP="0009330C">
      <w:pPr>
        <w:jc w:val="center"/>
        <w:rPr>
          <w:lang w:eastAsia="en-GB"/>
        </w:rPr>
      </w:pPr>
      <w:r w:rsidRPr="00CA2C5B">
        <w:rPr>
          <w:noProof/>
          <w:lang w:eastAsia="en-GB"/>
        </w:rPr>
        <w:lastRenderedPageBreak/>
        <w:drawing>
          <wp:inline distT="0" distB="0" distL="0" distR="0" wp14:anchorId="33F91D0C" wp14:editId="5203FC5E">
            <wp:extent cx="5994339" cy="3562350"/>
            <wp:effectExtent l="0" t="0" r="6985" b="0"/>
            <wp:docPr id="913933861" name="Picture 1" descr="A diagram showing how the governance is structured to monitor research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33861" name="Picture 1" descr="A diagram showing how the governance is structured to monitor research activities"/>
                    <pic:cNvPicPr/>
                  </pic:nvPicPr>
                  <pic:blipFill rotWithShape="1">
                    <a:blip r:embed="rId28"/>
                    <a:srcRect l="3385" r="42764" b="20020"/>
                    <a:stretch/>
                  </pic:blipFill>
                  <pic:spPr bwMode="auto">
                    <a:xfrm>
                      <a:off x="0" y="0"/>
                      <a:ext cx="6000949" cy="3566278"/>
                    </a:xfrm>
                    <a:prstGeom prst="rect">
                      <a:avLst/>
                    </a:prstGeom>
                    <a:ln>
                      <a:noFill/>
                    </a:ln>
                    <a:extLst>
                      <a:ext uri="{53640926-AAD7-44D8-BBD7-CCE9431645EC}">
                        <a14:shadowObscured xmlns:a14="http://schemas.microsoft.com/office/drawing/2010/main"/>
                      </a:ext>
                    </a:extLst>
                  </pic:spPr>
                </pic:pic>
              </a:graphicData>
            </a:graphic>
          </wp:inline>
        </w:drawing>
      </w:r>
    </w:p>
    <w:p w14:paraId="67612F31" w14:textId="5918E057" w:rsidR="0009330C" w:rsidRDefault="0009330C" w:rsidP="0009330C">
      <w:pPr>
        <w:jc w:val="center"/>
        <w:rPr>
          <w:sz w:val="20"/>
          <w:szCs w:val="20"/>
          <w:lang w:eastAsia="en-GB"/>
        </w:rPr>
      </w:pPr>
      <w:r>
        <w:rPr>
          <w:sz w:val="20"/>
          <w:szCs w:val="20"/>
          <w:lang w:eastAsia="en-GB"/>
        </w:rPr>
        <w:t>A diagram sho</w:t>
      </w:r>
      <w:r w:rsidR="00A33AFB">
        <w:rPr>
          <w:sz w:val="20"/>
          <w:szCs w:val="20"/>
          <w:lang w:eastAsia="en-GB"/>
        </w:rPr>
        <w:t xml:space="preserve">wing how the governance </w:t>
      </w:r>
      <w:r w:rsidR="003777AA">
        <w:rPr>
          <w:sz w:val="20"/>
          <w:szCs w:val="20"/>
          <w:lang w:eastAsia="en-GB"/>
        </w:rPr>
        <w:t>is structured to monitor research activities.</w:t>
      </w:r>
    </w:p>
    <w:p w14:paraId="3DFC9421" w14:textId="77777777" w:rsidR="003777AA" w:rsidRDefault="003777AA" w:rsidP="0009330C">
      <w:pPr>
        <w:jc w:val="center"/>
        <w:rPr>
          <w:sz w:val="20"/>
          <w:szCs w:val="20"/>
          <w:lang w:eastAsia="en-GB"/>
        </w:rPr>
      </w:pPr>
    </w:p>
    <w:p w14:paraId="23B8BC71" w14:textId="01A2CA34" w:rsidR="006258B9" w:rsidRDefault="006258B9">
      <w:pPr>
        <w:rPr>
          <w:szCs w:val="24"/>
          <w:lang w:eastAsia="en-GB"/>
        </w:rPr>
      </w:pPr>
      <w:r>
        <w:rPr>
          <w:szCs w:val="24"/>
          <w:lang w:eastAsia="en-GB"/>
        </w:rPr>
        <w:br w:type="page"/>
      </w:r>
    </w:p>
    <w:p w14:paraId="5D33DFEA" w14:textId="59F059B6" w:rsidR="003777AA" w:rsidRDefault="006258B9" w:rsidP="006258B9">
      <w:pPr>
        <w:pStyle w:val="Heading1"/>
        <w:rPr>
          <w:lang w:eastAsia="en-GB"/>
        </w:rPr>
      </w:pPr>
      <w:bookmarkStart w:id="22" w:name="_Toc189745892"/>
      <w:r>
        <w:rPr>
          <w:lang w:eastAsia="en-GB"/>
        </w:rPr>
        <w:lastRenderedPageBreak/>
        <w:t>Conclusion</w:t>
      </w:r>
      <w:bookmarkEnd w:id="22"/>
    </w:p>
    <w:p w14:paraId="67B7BF69" w14:textId="77777777" w:rsidR="006258B9" w:rsidRDefault="006258B9" w:rsidP="006258B9">
      <w:pPr>
        <w:rPr>
          <w:lang w:eastAsia="en-GB"/>
        </w:rPr>
      </w:pPr>
    </w:p>
    <w:p w14:paraId="3855318D" w14:textId="77777777" w:rsidR="009F3473" w:rsidRPr="009F3473" w:rsidRDefault="009F3473" w:rsidP="009F3473">
      <w:pPr>
        <w:rPr>
          <w:rFonts w:asciiTheme="minorHAnsi" w:eastAsia="Calibri" w:hAnsiTheme="minorHAnsi" w:cstheme="minorHAnsi"/>
          <w:kern w:val="2"/>
          <w:szCs w:val="24"/>
          <w14:ligatures w14:val="standardContextual"/>
        </w:rPr>
      </w:pPr>
      <w:r w:rsidRPr="009F3473">
        <w:rPr>
          <w:rFonts w:asciiTheme="minorHAnsi" w:eastAsia="Calibri" w:hAnsiTheme="minorHAnsi" w:cstheme="minorHAnsi"/>
          <w:kern w:val="2"/>
          <w:szCs w:val="24"/>
          <w14:ligatures w14:val="standardContextual"/>
        </w:rPr>
        <w:t xml:space="preserve">Implementing this strategy will develop BNSSG ICB from our current position as one of the leading ICBs for supporting research, to having collaboration with academia as a defining feature of how our ICB operates. </w:t>
      </w:r>
    </w:p>
    <w:p w14:paraId="375ACBF5" w14:textId="54FD6CF2" w:rsidR="009F3473" w:rsidRPr="009F3473" w:rsidRDefault="009F3473" w:rsidP="009F3473">
      <w:pPr>
        <w:rPr>
          <w:rFonts w:asciiTheme="minorHAnsi" w:eastAsia="Calibri" w:hAnsiTheme="minorHAnsi" w:cstheme="minorHAnsi"/>
          <w:kern w:val="2"/>
          <w:szCs w:val="24"/>
          <w14:ligatures w14:val="standardContextual"/>
        </w:rPr>
      </w:pPr>
      <w:r w:rsidRPr="009F3473">
        <w:rPr>
          <w:rFonts w:asciiTheme="minorHAnsi" w:eastAsia="Calibri" w:hAnsiTheme="minorHAnsi" w:cstheme="minorHAnsi"/>
          <w:kern w:val="2"/>
          <w:szCs w:val="24"/>
          <w14:ligatures w14:val="standardContextual"/>
        </w:rPr>
        <w:t>There is a</w:t>
      </w:r>
      <w:r w:rsidR="0092236C">
        <w:rPr>
          <w:rFonts w:asciiTheme="minorHAnsi" w:eastAsia="Calibri" w:hAnsiTheme="minorHAnsi" w:cstheme="minorHAnsi"/>
          <w:kern w:val="2"/>
          <w:szCs w:val="24"/>
          <w14:ligatures w14:val="standardContextual"/>
        </w:rPr>
        <w:t xml:space="preserve"> requirement </w:t>
      </w:r>
      <w:r w:rsidRPr="009F3473">
        <w:rPr>
          <w:rFonts w:asciiTheme="minorHAnsi" w:eastAsia="Calibri" w:hAnsiTheme="minorHAnsi" w:cstheme="minorHAnsi"/>
          <w:kern w:val="2"/>
          <w:szCs w:val="24"/>
          <w14:ligatures w14:val="standardContextual"/>
        </w:rPr>
        <w:t>from government to increase health and care research activity within the UK, and a commitment to shift health and care services from hospital to community, from analogue to digital and from treatment to prevention. This provides ICBs with a</w:t>
      </w:r>
      <w:r w:rsidR="0092236C">
        <w:rPr>
          <w:rFonts w:asciiTheme="minorHAnsi" w:eastAsia="Calibri" w:hAnsiTheme="minorHAnsi" w:cstheme="minorHAnsi"/>
          <w:kern w:val="2"/>
          <w:szCs w:val="24"/>
          <w14:ligatures w14:val="standardContextual"/>
        </w:rPr>
        <w:t xml:space="preserve"> major</w:t>
      </w:r>
      <w:r w:rsidRPr="009F3473">
        <w:rPr>
          <w:rFonts w:asciiTheme="minorHAnsi" w:eastAsia="Calibri" w:hAnsiTheme="minorHAnsi" w:cstheme="minorHAnsi"/>
          <w:kern w:val="2"/>
          <w:szCs w:val="24"/>
          <w14:ligatures w14:val="standardContextual"/>
        </w:rPr>
        <w:t xml:space="preserve"> opportunity to increase their resources available for understanding complex health inequalities within their populations, for delivering innovative projects and for evaluation within their system. </w:t>
      </w:r>
    </w:p>
    <w:p w14:paraId="314F58C3" w14:textId="77777777" w:rsidR="009F3473" w:rsidRPr="009F3473" w:rsidRDefault="009F3473" w:rsidP="009F3473">
      <w:pPr>
        <w:rPr>
          <w:rFonts w:asciiTheme="minorHAnsi" w:eastAsia="Calibri" w:hAnsiTheme="minorHAnsi" w:cstheme="minorHAnsi"/>
          <w:kern w:val="2"/>
          <w:szCs w:val="24"/>
          <w14:ligatures w14:val="standardContextual"/>
        </w:rPr>
      </w:pPr>
      <w:r w:rsidRPr="009F3473">
        <w:rPr>
          <w:rFonts w:asciiTheme="minorHAnsi" w:eastAsia="Calibri" w:hAnsiTheme="minorHAnsi" w:cstheme="minorHAnsi"/>
          <w:kern w:val="2"/>
          <w:szCs w:val="24"/>
          <w14:ligatures w14:val="standardContextual"/>
        </w:rPr>
        <w:t xml:space="preserve">To maximise the benefits of these research opportunities for our population, we need to increase our capacity to apply for and secure external research funding; we need to increase the alignment of our research to our system needs; we need to increase our ability and capacity for embedding evidence into practice; and to make sure this increased activity makes a difference to those who need it most, we need to make sure our research is co-developed with the communities with the greatest health needs, and that participation in research empowers those communities. </w:t>
      </w:r>
    </w:p>
    <w:p w14:paraId="4C0CF3C0" w14:textId="77777777" w:rsidR="009F3473" w:rsidRPr="009F3473" w:rsidRDefault="009F3473" w:rsidP="009F3473">
      <w:pPr>
        <w:rPr>
          <w:rFonts w:asciiTheme="minorHAnsi" w:eastAsia="Calibri" w:hAnsiTheme="minorHAnsi" w:cstheme="minorHAnsi"/>
          <w:kern w:val="2"/>
          <w:szCs w:val="24"/>
          <w14:ligatures w14:val="standardContextual"/>
        </w:rPr>
      </w:pPr>
      <w:r w:rsidRPr="009F3473">
        <w:rPr>
          <w:rFonts w:asciiTheme="minorHAnsi" w:eastAsia="Calibri" w:hAnsiTheme="minorHAnsi" w:cstheme="minorHAnsi"/>
          <w:kern w:val="2"/>
          <w:szCs w:val="24"/>
          <w14:ligatures w14:val="standardContextual"/>
        </w:rPr>
        <w:t xml:space="preserve">Research is a mechanism that effects the trust under-served communities feel for the health and care system. Health and care research that is not actively inclusive and delivered in a trauma-informed, anti-racist way can damage trust through exclusive, extractive and exploitative. It is vital that whilst we grow our research portfolio through this strategy, we raise the standards of research conduct so that best practice is business as usual. </w:t>
      </w:r>
    </w:p>
    <w:p w14:paraId="27EFEE75" w14:textId="77777777" w:rsidR="009F3473" w:rsidRPr="009F3473" w:rsidRDefault="009F3473" w:rsidP="009F3473">
      <w:pPr>
        <w:rPr>
          <w:rFonts w:asciiTheme="minorHAnsi" w:eastAsia="Calibri" w:hAnsiTheme="minorHAnsi" w:cstheme="minorHAnsi"/>
          <w:kern w:val="2"/>
          <w:szCs w:val="24"/>
          <w14:ligatures w14:val="standardContextual"/>
        </w:rPr>
      </w:pPr>
      <w:r w:rsidRPr="009F3473">
        <w:rPr>
          <w:rFonts w:asciiTheme="minorHAnsi" w:eastAsia="Calibri" w:hAnsiTheme="minorHAnsi" w:cstheme="minorHAnsi"/>
          <w:kern w:val="2"/>
          <w:szCs w:val="24"/>
          <w14:ligatures w14:val="standardContextual"/>
        </w:rPr>
        <w:t xml:space="preserve">This strategy will give BNSSG ICB the ability to deliver increased value for our population through deeper understanding, innovation and evaluation, and through the normalisation of collaborations with our </w:t>
      </w:r>
      <w:proofErr w:type="gramStart"/>
      <w:r w:rsidRPr="009F3473">
        <w:rPr>
          <w:rFonts w:asciiTheme="minorHAnsi" w:eastAsia="Calibri" w:hAnsiTheme="minorHAnsi" w:cstheme="minorHAnsi"/>
          <w:kern w:val="2"/>
          <w:szCs w:val="24"/>
          <w14:ligatures w14:val="standardContextual"/>
        </w:rPr>
        <w:t>University</w:t>
      </w:r>
      <w:proofErr w:type="gramEnd"/>
      <w:r w:rsidRPr="009F3473">
        <w:rPr>
          <w:rFonts w:asciiTheme="minorHAnsi" w:eastAsia="Calibri" w:hAnsiTheme="minorHAnsi" w:cstheme="minorHAnsi"/>
          <w:kern w:val="2"/>
          <w:szCs w:val="24"/>
          <w14:ligatures w14:val="standardContextual"/>
        </w:rPr>
        <w:t xml:space="preserve"> partners, it will enrich local Higher Education and contribute significantly to the local economy.</w:t>
      </w:r>
    </w:p>
    <w:p w14:paraId="3A9BD2F3" w14:textId="77777777" w:rsidR="009F3473" w:rsidRDefault="009F3473" w:rsidP="009F3473">
      <w:pPr>
        <w:rPr>
          <w:rFonts w:asciiTheme="minorHAnsi" w:eastAsia="Calibri" w:hAnsiTheme="minorHAnsi" w:cstheme="minorHAnsi"/>
          <w:kern w:val="2"/>
          <w:szCs w:val="24"/>
          <w14:ligatures w14:val="standardContextual"/>
        </w:rPr>
      </w:pPr>
      <w:r w:rsidRPr="009F3473">
        <w:rPr>
          <w:rFonts w:asciiTheme="minorHAnsi" w:eastAsia="Calibri" w:hAnsiTheme="minorHAnsi" w:cstheme="minorHAnsi"/>
          <w:kern w:val="2"/>
          <w:szCs w:val="24"/>
          <w14:ligatures w14:val="standardContextual"/>
        </w:rPr>
        <w:t xml:space="preserve">Ultimately, this strategy will deliver health and care research that makes a difference to those who need it most. </w:t>
      </w:r>
    </w:p>
    <w:p w14:paraId="0F3A7D9F" w14:textId="77777777" w:rsidR="009F3473" w:rsidRDefault="009F3473" w:rsidP="009F3473">
      <w:pPr>
        <w:rPr>
          <w:rFonts w:asciiTheme="minorHAnsi" w:eastAsia="Calibri" w:hAnsiTheme="minorHAnsi" w:cstheme="minorHAnsi"/>
          <w:kern w:val="2"/>
          <w:szCs w:val="24"/>
          <w14:ligatures w14:val="standardContextual"/>
        </w:rPr>
      </w:pPr>
    </w:p>
    <w:p w14:paraId="4918CBA7" w14:textId="28719006" w:rsidR="00F93732" w:rsidRDefault="00F93732">
      <w:pPr>
        <w:rPr>
          <w:rFonts w:asciiTheme="minorHAnsi" w:eastAsia="Calibri" w:hAnsiTheme="minorHAnsi" w:cstheme="minorHAnsi"/>
          <w:kern w:val="2"/>
          <w:szCs w:val="24"/>
          <w14:ligatures w14:val="standardContextual"/>
        </w:rPr>
      </w:pPr>
      <w:r>
        <w:rPr>
          <w:rFonts w:asciiTheme="minorHAnsi" w:eastAsia="Calibri" w:hAnsiTheme="minorHAnsi" w:cstheme="minorHAnsi"/>
          <w:kern w:val="2"/>
          <w:szCs w:val="24"/>
          <w14:ligatures w14:val="standardContextual"/>
        </w:rPr>
        <w:br w:type="page"/>
      </w:r>
    </w:p>
    <w:p w14:paraId="27AEF02D" w14:textId="04A8DDD7" w:rsidR="009F3473" w:rsidRDefault="00F93732" w:rsidP="00F93732">
      <w:pPr>
        <w:pStyle w:val="Heading1"/>
      </w:pPr>
      <w:bookmarkStart w:id="23" w:name="_Toc189745893"/>
      <w:r>
        <w:lastRenderedPageBreak/>
        <w:t>References</w:t>
      </w:r>
      <w:bookmarkEnd w:id="23"/>
    </w:p>
    <w:p w14:paraId="5B011637" w14:textId="77777777" w:rsidR="00F93732" w:rsidRDefault="00F93732" w:rsidP="00F93732"/>
    <w:p w14:paraId="16B8AB3A"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Baxter H, Bearne L, Stone T, Thomas C, Denholm R, Redwood S, Purdy S, Huntley AL. The effectiveness of knowledge-sharing techniques and approaches in research funded by the National Institute for Health and Care Research (NIHR): a systematic review. Health Res Policy Syst. 2024 Apr 2;22(1):41. </w:t>
      </w:r>
      <w:proofErr w:type="spellStart"/>
      <w:r w:rsidRPr="0010185A">
        <w:rPr>
          <w:rFonts w:asciiTheme="minorHAnsi" w:eastAsia="Calibri" w:hAnsiTheme="minorHAnsi" w:cstheme="minorHAnsi"/>
          <w:kern w:val="2"/>
          <w:szCs w:val="24"/>
          <w14:ligatures w14:val="standardContextual"/>
        </w:rPr>
        <w:t>doi</w:t>
      </w:r>
      <w:proofErr w:type="spellEnd"/>
      <w:r w:rsidRPr="0010185A">
        <w:rPr>
          <w:rFonts w:asciiTheme="minorHAnsi" w:eastAsia="Calibri" w:hAnsiTheme="minorHAnsi" w:cstheme="minorHAnsi"/>
          <w:kern w:val="2"/>
          <w:szCs w:val="24"/>
          <w14:ligatures w14:val="standardContextual"/>
        </w:rPr>
        <w:t>: 10.1186/s12961-024-01127-5. PMID: 38566127; PMCID: PMC10988883.</w:t>
      </w:r>
    </w:p>
    <w:p w14:paraId="458D930E"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Boaz A, Hanney S, Jones T, et al Does the engagement of clinicians and organisations in research improve healthcare performance: a three-stage review. BMJ Open 2015;</w:t>
      </w:r>
      <w:proofErr w:type="gramStart"/>
      <w:r w:rsidRPr="0010185A">
        <w:rPr>
          <w:rFonts w:asciiTheme="minorHAnsi" w:eastAsia="Calibri" w:hAnsiTheme="minorHAnsi" w:cstheme="minorHAnsi"/>
          <w:kern w:val="2"/>
          <w:szCs w:val="24"/>
          <w14:ligatures w14:val="standardContextual"/>
        </w:rPr>
        <w:t>5:e</w:t>
      </w:r>
      <w:proofErr w:type="gramEnd"/>
      <w:r w:rsidRPr="0010185A">
        <w:rPr>
          <w:rFonts w:asciiTheme="minorHAnsi" w:eastAsia="Calibri" w:hAnsiTheme="minorHAnsi" w:cstheme="minorHAnsi"/>
          <w:kern w:val="2"/>
          <w:szCs w:val="24"/>
          <w14:ligatures w14:val="standardContextual"/>
        </w:rPr>
        <w:t>009415. </w:t>
      </w:r>
      <w:proofErr w:type="spellStart"/>
      <w:r w:rsidRPr="0010185A">
        <w:rPr>
          <w:rFonts w:asciiTheme="minorHAnsi" w:eastAsia="Calibri" w:hAnsiTheme="minorHAnsi" w:cstheme="minorHAnsi"/>
          <w:kern w:val="2"/>
          <w:szCs w:val="24"/>
          <w14:ligatures w14:val="standardContextual"/>
        </w:rPr>
        <w:t>doi</w:t>
      </w:r>
      <w:proofErr w:type="spellEnd"/>
      <w:r w:rsidRPr="0010185A">
        <w:rPr>
          <w:rFonts w:asciiTheme="minorHAnsi" w:eastAsia="Calibri" w:hAnsiTheme="minorHAnsi" w:cstheme="minorHAnsi"/>
          <w:kern w:val="2"/>
          <w:szCs w:val="24"/>
          <w14:ligatures w14:val="standardContextual"/>
        </w:rPr>
        <w:t>: 10.1136/bmjopen-2015-009415</w:t>
      </w:r>
    </w:p>
    <w:p w14:paraId="634F68C2"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Connor L, Dean J, McNett M, Tydings DM, Shrout A, Gorsuch PF, Hole A, Moore L, Brown R, Melnyk BM, Gallagher-Ford L. Evidence-based practice improves patient outcomes and healthcare system return on investment: Findings from a scoping review. Worldviews Evid Based </w:t>
      </w:r>
      <w:proofErr w:type="spellStart"/>
      <w:r w:rsidRPr="0010185A">
        <w:rPr>
          <w:rFonts w:asciiTheme="minorHAnsi" w:eastAsia="Calibri" w:hAnsiTheme="minorHAnsi" w:cstheme="minorHAnsi"/>
          <w:kern w:val="2"/>
          <w:szCs w:val="24"/>
          <w14:ligatures w14:val="standardContextual"/>
        </w:rPr>
        <w:t>Nurs</w:t>
      </w:r>
      <w:proofErr w:type="spellEnd"/>
      <w:r w:rsidRPr="0010185A">
        <w:rPr>
          <w:rFonts w:asciiTheme="minorHAnsi" w:eastAsia="Calibri" w:hAnsiTheme="minorHAnsi" w:cstheme="minorHAnsi"/>
          <w:kern w:val="2"/>
          <w:szCs w:val="24"/>
          <w14:ligatures w14:val="standardContextual"/>
        </w:rPr>
        <w:t xml:space="preserve">. 2023 Feb;20(1):6-15. </w:t>
      </w:r>
      <w:proofErr w:type="spellStart"/>
      <w:r w:rsidRPr="0010185A">
        <w:rPr>
          <w:rFonts w:asciiTheme="minorHAnsi" w:eastAsia="Calibri" w:hAnsiTheme="minorHAnsi" w:cstheme="minorHAnsi"/>
          <w:kern w:val="2"/>
          <w:szCs w:val="24"/>
          <w14:ligatures w14:val="standardContextual"/>
        </w:rPr>
        <w:t>doi</w:t>
      </w:r>
      <w:proofErr w:type="spellEnd"/>
      <w:r w:rsidRPr="0010185A">
        <w:rPr>
          <w:rFonts w:asciiTheme="minorHAnsi" w:eastAsia="Calibri" w:hAnsiTheme="minorHAnsi" w:cstheme="minorHAnsi"/>
          <w:kern w:val="2"/>
          <w:szCs w:val="24"/>
          <w14:ligatures w14:val="standardContextual"/>
        </w:rPr>
        <w:t xml:space="preserve">: 10.1111/wvn.12621. </w:t>
      </w:r>
      <w:proofErr w:type="spellStart"/>
      <w:r w:rsidRPr="0010185A">
        <w:rPr>
          <w:rFonts w:asciiTheme="minorHAnsi" w:eastAsia="Calibri" w:hAnsiTheme="minorHAnsi" w:cstheme="minorHAnsi"/>
          <w:kern w:val="2"/>
          <w:szCs w:val="24"/>
          <w14:ligatures w14:val="standardContextual"/>
        </w:rPr>
        <w:t>Epub</w:t>
      </w:r>
      <w:proofErr w:type="spellEnd"/>
      <w:r w:rsidRPr="0010185A">
        <w:rPr>
          <w:rFonts w:asciiTheme="minorHAnsi" w:eastAsia="Calibri" w:hAnsiTheme="minorHAnsi" w:cstheme="minorHAnsi"/>
          <w:kern w:val="2"/>
          <w:szCs w:val="24"/>
          <w14:ligatures w14:val="standardContextual"/>
        </w:rPr>
        <w:t xml:space="preserve"> 2023 Feb 8. PMID: 36751881.</w:t>
      </w:r>
    </w:p>
    <w:p w14:paraId="7872D129"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Darzi, A. Independent Investigation of the National Health Service in England. September 2024.  </w:t>
      </w:r>
      <w:hyperlink r:id="rId29" w:history="1">
        <w:r w:rsidRPr="0010185A">
          <w:rPr>
            <w:rFonts w:asciiTheme="minorHAnsi" w:eastAsia="Calibri" w:hAnsiTheme="minorHAnsi" w:cstheme="minorHAnsi"/>
            <w:color w:val="0563C1"/>
            <w:kern w:val="2"/>
            <w:szCs w:val="24"/>
            <w:u w:val="single"/>
            <w14:ligatures w14:val="standardContextual"/>
          </w:rPr>
          <w:t>https://www.gov.uk/government/publications/independent-investigation-of-the-nhs-in-england</w:t>
        </w:r>
      </w:hyperlink>
      <w:r w:rsidRPr="0010185A">
        <w:rPr>
          <w:rFonts w:asciiTheme="minorHAnsi" w:eastAsia="Calibri" w:hAnsiTheme="minorHAnsi" w:cstheme="minorHAnsi"/>
          <w:kern w:val="2"/>
          <w:szCs w:val="24"/>
          <w14:ligatures w14:val="standardContextual"/>
        </w:rPr>
        <w:t xml:space="preserve"> </w:t>
      </w:r>
    </w:p>
    <w:p w14:paraId="67CF074E"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Gottlieb ER, Ziegler J, Morley K, Rush B, Celi LA. Assessment of Racial and Ethnic Differences in Oxygen Supplementation Among Patients in the Intensive Care Unit. </w:t>
      </w:r>
      <w:r w:rsidRPr="0010185A">
        <w:rPr>
          <w:rFonts w:asciiTheme="minorHAnsi" w:eastAsia="Calibri" w:hAnsiTheme="minorHAnsi" w:cstheme="minorHAnsi"/>
          <w:i/>
          <w:iCs/>
          <w:kern w:val="2"/>
          <w:szCs w:val="24"/>
          <w14:ligatures w14:val="standardContextual"/>
        </w:rPr>
        <w:t>JAMA Intern Med.</w:t>
      </w:r>
      <w:r w:rsidRPr="0010185A">
        <w:rPr>
          <w:rFonts w:asciiTheme="minorHAnsi" w:eastAsia="Calibri" w:hAnsiTheme="minorHAnsi" w:cstheme="minorHAnsi"/>
          <w:kern w:val="2"/>
          <w:szCs w:val="24"/>
          <w14:ligatures w14:val="standardContextual"/>
        </w:rPr>
        <w:t> 2022;182(8):849–858. doi:10.1001/jamainternmed.2022.2587</w:t>
      </w:r>
    </w:p>
    <w:p w14:paraId="2DD4871F" w14:textId="763EAE91"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Greenhalgh T, Wieringa S. Is it time to drop the 'knowledge translation' metaphor? A critical literature review. J R Soc Med. 2011 Dec;104(12):501-9. </w:t>
      </w:r>
      <w:proofErr w:type="spellStart"/>
      <w:r w:rsidRPr="0010185A">
        <w:rPr>
          <w:rFonts w:asciiTheme="minorHAnsi" w:eastAsia="Calibri" w:hAnsiTheme="minorHAnsi" w:cstheme="minorHAnsi"/>
          <w:kern w:val="2"/>
          <w:szCs w:val="24"/>
          <w14:ligatures w14:val="standardContextual"/>
        </w:rPr>
        <w:t>doi</w:t>
      </w:r>
      <w:proofErr w:type="spellEnd"/>
      <w:r w:rsidRPr="0010185A">
        <w:rPr>
          <w:rFonts w:asciiTheme="minorHAnsi" w:eastAsia="Calibri" w:hAnsiTheme="minorHAnsi" w:cstheme="minorHAnsi"/>
          <w:kern w:val="2"/>
          <w:szCs w:val="24"/>
          <w14:ligatures w14:val="standardContextual"/>
        </w:rPr>
        <w:t xml:space="preserve">: 10.1258/jrsm.2011.110285. PMID: 22179293; PMCID: PMC3241522. </w:t>
      </w:r>
    </w:p>
    <w:p w14:paraId="4D506AC8"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Hunn A. (2017) Survey of the </w:t>
      </w:r>
      <w:proofErr w:type="gramStart"/>
      <w:r w:rsidRPr="0010185A">
        <w:rPr>
          <w:rFonts w:asciiTheme="minorHAnsi" w:eastAsia="Calibri" w:hAnsiTheme="minorHAnsi" w:cstheme="minorHAnsi"/>
          <w:kern w:val="2"/>
          <w:szCs w:val="24"/>
          <w14:ligatures w14:val="standardContextual"/>
        </w:rPr>
        <w:t>general public</w:t>
      </w:r>
      <w:proofErr w:type="gramEnd"/>
      <w:r w:rsidRPr="0010185A">
        <w:rPr>
          <w:rFonts w:asciiTheme="minorHAnsi" w:eastAsia="Calibri" w:hAnsiTheme="minorHAnsi" w:cstheme="minorHAnsi"/>
          <w:kern w:val="2"/>
          <w:szCs w:val="24"/>
          <w14:ligatures w14:val="standardContextual"/>
        </w:rPr>
        <w:t xml:space="preserve">: attitudes towards health research. Health Research Authority and the National Institute for Health Research. </w:t>
      </w:r>
      <w:hyperlink r:id="rId30" w:history="1">
        <w:r w:rsidRPr="0010185A">
          <w:rPr>
            <w:rFonts w:asciiTheme="minorHAnsi" w:eastAsia="Calibri" w:hAnsiTheme="minorHAnsi" w:cstheme="minorHAnsi"/>
            <w:color w:val="0563C1"/>
            <w:kern w:val="2"/>
            <w:szCs w:val="24"/>
            <w:u w:val="single"/>
            <w14:ligatures w14:val="standardContextual"/>
          </w:rPr>
          <w:t>https://research.hscni.net/sites/default/files/HRA_NIHR_general_public_omnibus_survey_2017_FINAL.pdf</w:t>
        </w:r>
      </w:hyperlink>
      <w:r w:rsidRPr="0010185A">
        <w:rPr>
          <w:rFonts w:asciiTheme="minorHAnsi" w:eastAsia="Calibri" w:hAnsiTheme="minorHAnsi" w:cstheme="minorHAnsi"/>
          <w:kern w:val="2"/>
          <w:szCs w:val="24"/>
          <w14:ligatures w14:val="standardContextual"/>
        </w:rPr>
        <w:t xml:space="preserve"> </w:t>
      </w:r>
    </w:p>
    <w:p w14:paraId="211D4F2D"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Magavern, E, Jacobs, B, Warren, H. et al. CYP2C19 Genotype Prevalence and Association </w:t>
      </w:r>
      <w:proofErr w:type="gramStart"/>
      <w:r w:rsidRPr="0010185A">
        <w:rPr>
          <w:rFonts w:asciiTheme="minorHAnsi" w:eastAsia="Calibri" w:hAnsiTheme="minorHAnsi" w:cstheme="minorHAnsi"/>
          <w:kern w:val="2"/>
          <w:szCs w:val="24"/>
          <w14:ligatures w14:val="standardContextual"/>
        </w:rPr>
        <w:t>With</w:t>
      </w:r>
      <w:proofErr w:type="gramEnd"/>
      <w:r w:rsidRPr="0010185A">
        <w:rPr>
          <w:rFonts w:asciiTheme="minorHAnsi" w:eastAsia="Calibri" w:hAnsiTheme="minorHAnsi" w:cstheme="minorHAnsi"/>
          <w:kern w:val="2"/>
          <w:szCs w:val="24"/>
          <w14:ligatures w14:val="standardContextual"/>
        </w:rPr>
        <w:t xml:space="preserve"> Recurrent Myocardial Infarction in British–South Asians Treated </w:t>
      </w:r>
      <w:proofErr w:type="gramStart"/>
      <w:r w:rsidRPr="0010185A">
        <w:rPr>
          <w:rFonts w:asciiTheme="minorHAnsi" w:eastAsia="Calibri" w:hAnsiTheme="minorHAnsi" w:cstheme="minorHAnsi"/>
          <w:kern w:val="2"/>
          <w:szCs w:val="24"/>
          <w14:ligatures w14:val="standardContextual"/>
        </w:rPr>
        <w:t>With</w:t>
      </w:r>
      <w:proofErr w:type="gramEnd"/>
      <w:r w:rsidRPr="0010185A">
        <w:rPr>
          <w:rFonts w:asciiTheme="minorHAnsi" w:eastAsia="Calibri" w:hAnsiTheme="minorHAnsi" w:cstheme="minorHAnsi"/>
          <w:kern w:val="2"/>
          <w:szCs w:val="24"/>
          <w14:ligatures w14:val="standardContextual"/>
        </w:rPr>
        <w:t xml:space="preserve"> Clopidogrel. JACC Adv. 2023 Sep, 2 (7). </w:t>
      </w:r>
      <w:hyperlink r:id="rId31" w:history="1">
        <w:r w:rsidRPr="0010185A">
          <w:rPr>
            <w:rFonts w:asciiTheme="minorHAnsi" w:eastAsia="Calibri" w:hAnsiTheme="minorHAnsi" w:cstheme="minorHAnsi"/>
            <w:color w:val="0563C1"/>
            <w:kern w:val="2"/>
            <w:szCs w:val="24"/>
            <w:u w:val="single"/>
            <w14:ligatures w14:val="standardContextual"/>
          </w:rPr>
          <w:t>https://doi.org/10.1016/j.jacadv.2023.100573</w:t>
        </w:r>
      </w:hyperlink>
    </w:p>
    <w:p w14:paraId="7C7346FD"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NHS England (2023) Maximising the benefits of research: Guidance for integrated care systems </w:t>
      </w:r>
      <w:hyperlink r:id="rId32" w:history="1">
        <w:r w:rsidRPr="0010185A">
          <w:rPr>
            <w:rFonts w:asciiTheme="minorHAnsi" w:eastAsia="Calibri" w:hAnsiTheme="minorHAnsi" w:cstheme="minorHAnsi"/>
            <w:color w:val="0563C1"/>
            <w:kern w:val="2"/>
            <w:szCs w:val="24"/>
            <w:u w:val="single"/>
            <w14:ligatures w14:val="standardContextual"/>
          </w:rPr>
          <w:t>https://www.england.nhs.uk/long-read/maximising-the-benefits-of-research/</w:t>
        </w:r>
      </w:hyperlink>
      <w:r w:rsidRPr="0010185A">
        <w:rPr>
          <w:rFonts w:asciiTheme="minorHAnsi" w:eastAsia="Calibri" w:hAnsiTheme="minorHAnsi" w:cstheme="minorHAnsi"/>
          <w:kern w:val="2"/>
          <w:szCs w:val="24"/>
          <w14:ligatures w14:val="standardContextual"/>
        </w:rPr>
        <w:t xml:space="preserve"> </w:t>
      </w:r>
    </w:p>
    <w:p w14:paraId="6D774959" w14:textId="77777777" w:rsidR="0010185A" w:rsidRPr="0010185A" w:rsidRDefault="0010185A" w:rsidP="0010185A">
      <w:pPr>
        <w:rPr>
          <w:rFonts w:asciiTheme="minorHAnsi" w:eastAsia="Calibri" w:hAnsiTheme="minorHAnsi" w:cstheme="minorHAnsi"/>
          <w:kern w:val="2"/>
          <w:szCs w:val="24"/>
          <w14:ligatures w14:val="standardContextual"/>
        </w:rPr>
      </w:pPr>
      <w:proofErr w:type="spellStart"/>
      <w:r w:rsidRPr="0010185A">
        <w:rPr>
          <w:rFonts w:asciiTheme="minorHAnsi" w:eastAsia="Calibri" w:hAnsiTheme="minorHAnsi" w:cstheme="minorHAnsi"/>
          <w:kern w:val="2"/>
          <w:szCs w:val="24"/>
          <w14:ligatures w14:val="standardContextual"/>
        </w:rPr>
        <w:t>Ocloo</w:t>
      </w:r>
      <w:proofErr w:type="spellEnd"/>
      <w:r w:rsidRPr="0010185A">
        <w:rPr>
          <w:rFonts w:asciiTheme="minorHAnsi" w:eastAsia="Calibri" w:hAnsiTheme="minorHAnsi" w:cstheme="minorHAnsi"/>
          <w:kern w:val="2"/>
          <w:szCs w:val="24"/>
          <w14:ligatures w14:val="standardContextual"/>
        </w:rPr>
        <w:t xml:space="preserve"> J, Matthews R. From tokenism to empowerment: progressing patient and public involvement in healthcare improvement. </w:t>
      </w:r>
      <w:r w:rsidRPr="0010185A">
        <w:rPr>
          <w:rFonts w:asciiTheme="minorHAnsi" w:eastAsia="Calibri" w:hAnsiTheme="minorHAnsi" w:cstheme="minorHAnsi"/>
          <w:i/>
          <w:iCs/>
          <w:kern w:val="2"/>
          <w:szCs w:val="24"/>
          <w14:ligatures w14:val="standardContextual"/>
        </w:rPr>
        <w:t>BMJ Quality &amp; Safety </w:t>
      </w:r>
      <w:proofErr w:type="gramStart"/>
      <w:r w:rsidRPr="0010185A">
        <w:rPr>
          <w:rFonts w:asciiTheme="minorHAnsi" w:eastAsia="Calibri" w:hAnsiTheme="minorHAnsi" w:cstheme="minorHAnsi"/>
          <w:kern w:val="2"/>
          <w:szCs w:val="24"/>
          <w14:ligatures w14:val="standardContextual"/>
        </w:rPr>
        <w:t>2016;</w:t>
      </w:r>
      <w:r w:rsidRPr="0010185A">
        <w:rPr>
          <w:rFonts w:asciiTheme="minorHAnsi" w:eastAsia="Calibri" w:hAnsiTheme="minorHAnsi" w:cstheme="minorHAnsi"/>
          <w:b/>
          <w:bCs/>
          <w:kern w:val="2"/>
          <w:szCs w:val="24"/>
          <w14:ligatures w14:val="standardContextual"/>
        </w:rPr>
        <w:t>25:</w:t>
      </w:r>
      <w:r w:rsidRPr="0010185A">
        <w:rPr>
          <w:rFonts w:asciiTheme="minorHAnsi" w:eastAsia="Calibri" w:hAnsiTheme="minorHAnsi" w:cstheme="minorHAnsi"/>
          <w:kern w:val="2"/>
          <w:szCs w:val="24"/>
          <w14:ligatures w14:val="standardContextual"/>
        </w:rPr>
        <w:t>626</w:t>
      </w:r>
      <w:proofErr w:type="gramEnd"/>
      <w:r w:rsidRPr="0010185A">
        <w:rPr>
          <w:rFonts w:asciiTheme="minorHAnsi" w:eastAsia="Calibri" w:hAnsiTheme="minorHAnsi" w:cstheme="minorHAnsi"/>
          <w:kern w:val="2"/>
          <w:szCs w:val="24"/>
          <w14:ligatures w14:val="standardContextual"/>
        </w:rPr>
        <w:t>-632.</w:t>
      </w:r>
    </w:p>
    <w:p w14:paraId="1445DBD6"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lastRenderedPageBreak/>
        <w:t xml:space="preserve">Ozdemir, B. A., </w:t>
      </w:r>
      <w:proofErr w:type="spellStart"/>
      <w:r w:rsidRPr="0010185A">
        <w:rPr>
          <w:rFonts w:asciiTheme="minorHAnsi" w:eastAsia="Calibri" w:hAnsiTheme="minorHAnsi" w:cstheme="minorHAnsi"/>
          <w:kern w:val="2"/>
          <w:szCs w:val="24"/>
          <w14:ligatures w14:val="standardContextual"/>
        </w:rPr>
        <w:t>Karthikesalingam</w:t>
      </w:r>
      <w:proofErr w:type="spellEnd"/>
      <w:r w:rsidRPr="0010185A">
        <w:rPr>
          <w:rFonts w:asciiTheme="minorHAnsi" w:eastAsia="Calibri" w:hAnsiTheme="minorHAnsi" w:cstheme="minorHAnsi"/>
          <w:kern w:val="2"/>
          <w:szCs w:val="24"/>
          <w14:ligatures w14:val="standardContextual"/>
        </w:rPr>
        <w:t xml:space="preserve">, A., Sinha, S., </w:t>
      </w:r>
      <w:proofErr w:type="spellStart"/>
      <w:r w:rsidRPr="0010185A">
        <w:rPr>
          <w:rFonts w:asciiTheme="minorHAnsi" w:eastAsia="Calibri" w:hAnsiTheme="minorHAnsi" w:cstheme="minorHAnsi"/>
          <w:kern w:val="2"/>
          <w:szCs w:val="24"/>
          <w14:ligatures w14:val="standardContextual"/>
        </w:rPr>
        <w:t>Poloniecki</w:t>
      </w:r>
      <w:proofErr w:type="spellEnd"/>
      <w:r w:rsidRPr="0010185A">
        <w:rPr>
          <w:rFonts w:asciiTheme="minorHAnsi" w:eastAsia="Calibri" w:hAnsiTheme="minorHAnsi" w:cstheme="minorHAnsi"/>
          <w:kern w:val="2"/>
          <w:szCs w:val="24"/>
          <w14:ligatures w14:val="standardContextual"/>
        </w:rPr>
        <w:t>, J. D., Hinchliffe, R. J., Thompson, M. M., &amp; Holt, P. J. (2015). Research activity and the association with mortality. PLOS ONE, 10(2), e0118253</w:t>
      </w:r>
    </w:p>
    <w:p w14:paraId="570F67FF"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Michael Ralph Rees, Martyn Bracewell, On behalf of Medical Academic Staff Committee of the British Medical Association, Academic factors in medical recruitment: evidence to support improvements in medical recruitment and retention by improving the academic content in medical posts, </w:t>
      </w:r>
      <w:r w:rsidRPr="0010185A">
        <w:rPr>
          <w:rFonts w:asciiTheme="minorHAnsi" w:eastAsia="Calibri" w:hAnsiTheme="minorHAnsi" w:cstheme="minorHAnsi"/>
          <w:i/>
          <w:iCs/>
          <w:kern w:val="2"/>
          <w:szCs w:val="24"/>
          <w14:ligatures w14:val="standardContextual"/>
        </w:rPr>
        <w:t>Postgraduate Medical Journal</w:t>
      </w:r>
      <w:r w:rsidRPr="0010185A">
        <w:rPr>
          <w:rFonts w:asciiTheme="minorHAnsi" w:eastAsia="Calibri" w:hAnsiTheme="minorHAnsi" w:cstheme="minorHAnsi"/>
          <w:kern w:val="2"/>
          <w:szCs w:val="24"/>
          <w14:ligatures w14:val="standardContextual"/>
        </w:rPr>
        <w:t>, Volume 95, Issue 1124, June 2019, Pages 323–327, </w:t>
      </w:r>
      <w:hyperlink r:id="rId33" w:history="1">
        <w:r w:rsidRPr="0010185A">
          <w:rPr>
            <w:rFonts w:asciiTheme="minorHAnsi" w:eastAsia="Calibri" w:hAnsiTheme="minorHAnsi" w:cstheme="minorHAnsi"/>
            <w:color w:val="0563C1"/>
            <w:kern w:val="2"/>
            <w:szCs w:val="24"/>
            <w:u w:val="single"/>
            <w14:ligatures w14:val="standardContextual"/>
          </w:rPr>
          <w:t>https://doi.org/10.1136/postgradmedj-2019-136501</w:t>
        </w:r>
      </w:hyperlink>
    </w:p>
    <w:p w14:paraId="051597E1" w14:textId="77777777" w:rsidR="0010185A" w:rsidRPr="0010185A" w:rsidRDefault="0010185A" w:rsidP="0010185A">
      <w:pPr>
        <w:rPr>
          <w:rFonts w:asciiTheme="minorHAnsi" w:eastAsia="Calibri" w:hAnsiTheme="minorHAnsi" w:cstheme="minorHAnsi"/>
          <w:kern w:val="2"/>
          <w:szCs w:val="24"/>
          <w14:ligatures w14:val="standardContextual"/>
        </w:rPr>
      </w:pPr>
      <w:r w:rsidRPr="0010185A">
        <w:rPr>
          <w:rFonts w:asciiTheme="minorHAnsi" w:eastAsia="Calibri" w:hAnsiTheme="minorHAnsi" w:cstheme="minorHAnsi"/>
          <w:kern w:val="2"/>
          <w:szCs w:val="24"/>
          <w14:ligatures w14:val="standardContextual"/>
        </w:rPr>
        <w:t xml:space="preserve">Wye L, Brangan E, Cameron A, Gabbay J, Klein JH, Pope C. Knowledge exchange in health-care </w:t>
      </w:r>
      <w:proofErr w:type="spellStart"/>
      <w:proofErr w:type="gramStart"/>
      <w:r w:rsidRPr="0010185A">
        <w:rPr>
          <w:rFonts w:asciiTheme="minorHAnsi" w:eastAsia="Calibri" w:hAnsiTheme="minorHAnsi" w:cstheme="minorHAnsi"/>
          <w:kern w:val="2"/>
          <w:szCs w:val="24"/>
          <w14:ligatures w14:val="standardContextual"/>
        </w:rPr>
        <w:t>commissioning:case</w:t>
      </w:r>
      <w:proofErr w:type="spellEnd"/>
      <w:proofErr w:type="gramEnd"/>
      <w:r w:rsidRPr="0010185A">
        <w:rPr>
          <w:rFonts w:asciiTheme="minorHAnsi" w:eastAsia="Calibri" w:hAnsiTheme="minorHAnsi" w:cstheme="minorHAnsi"/>
          <w:kern w:val="2"/>
          <w:szCs w:val="24"/>
          <w14:ligatures w14:val="standardContextual"/>
        </w:rPr>
        <w:t xml:space="preserve"> studies of the use of commercial, not-for-profit and public sector agencies, 2011–2014. Health </w:t>
      </w:r>
      <w:proofErr w:type="spellStart"/>
      <w:r w:rsidRPr="0010185A">
        <w:rPr>
          <w:rFonts w:asciiTheme="minorHAnsi" w:eastAsia="Calibri" w:hAnsiTheme="minorHAnsi" w:cstheme="minorHAnsi"/>
          <w:kern w:val="2"/>
          <w:szCs w:val="24"/>
          <w14:ligatures w14:val="standardContextual"/>
        </w:rPr>
        <w:t>Serv</w:t>
      </w:r>
      <w:proofErr w:type="spellEnd"/>
      <w:r w:rsidRPr="0010185A">
        <w:rPr>
          <w:rFonts w:asciiTheme="minorHAnsi" w:eastAsia="Calibri" w:hAnsiTheme="minorHAnsi" w:cstheme="minorHAnsi"/>
          <w:kern w:val="2"/>
          <w:szCs w:val="24"/>
          <w14:ligatures w14:val="standardContextual"/>
        </w:rPr>
        <w:t xml:space="preserve"> Deliv Res. 2015 </w:t>
      </w:r>
      <w:proofErr w:type="spellStart"/>
      <w:r w:rsidRPr="0010185A">
        <w:rPr>
          <w:rFonts w:asciiTheme="minorHAnsi" w:eastAsia="Calibri" w:hAnsiTheme="minorHAnsi" w:cstheme="minorHAnsi"/>
          <w:kern w:val="2"/>
          <w:szCs w:val="24"/>
          <w14:ligatures w14:val="standardContextual"/>
        </w:rPr>
        <w:t>doi</w:t>
      </w:r>
      <w:proofErr w:type="spellEnd"/>
      <w:r w:rsidRPr="0010185A">
        <w:rPr>
          <w:rFonts w:asciiTheme="minorHAnsi" w:eastAsia="Calibri" w:hAnsiTheme="minorHAnsi" w:cstheme="minorHAnsi"/>
          <w:kern w:val="2"/>
          <w:szCs w:val="24"/>
          <w14:ligatures w14:val="standardContextual"/>
        </w:rPr>
        <w:t>: 10.3310/hsdr03190. [</w:t>
      </w:r>
      <w:hyperlink r:id="rId34" w:tgtFrame="_blank" w:history="1">
        <w:r w:rsidRPr="0010185A">
          <w:rPr>
            <w:rFonts w:asciiTheme="minorHAnsi" w:eastAsia="Calibri" w:hAnsiTheme="minorHAnsi" w:cstheme="minorHAnsi"/>
            <w:color w:val="0563C1"/>
            <w:kern w:val="2"/>
            <w:szCs w:val="24"/>
            <w:u w:val="single"/>
            <w14:ligatures w14:val="standardContextual"/>
          </w:rPr>
          <w:t>DOI</w:t>
        </w:r>
      </w:hyperlink>
      <w:r w:rsidRPr="0010185A">
        <w:rPr>
          <w:rFonts w:asciiTheme="minorHAnsi" w:eastAsia="Calibri" w:hAnsiTheme="minorHAnsi" w:cstheme="minorHAnsi"/>
          <w:kern w:val="2"/>
          <w:szCs w:val="24"/>
          <w14:ligatures w14:val="standardContextual"/>
        </w:rPr>
        <w:t>] [</w:t>
      </w:r>
      <w:hyperlink r:id="rId35" w:history="1">
        <w:r w:rsidRPr="0010185A">
          <w:rPr>
            <w:rFonts w:asciiTheme="minorHAnsi" w:eastAsia="Calibri" w:hAnsiTheme="minorHAnsi" w:cstheme="minorHAnsi"/>
            <w:color w:val="0563C1"/>
            <w:kern w:val="2"/>
            <w:szCs w:val="24"/>
            <w:u w:val="single"/>
            <w14:ligatures w14:val="standardContextual"/>
          </w:rPr>
          <w:t>PubMed</w:t>
        </w:r>
      </w:hyperlink>
      <w:r w:rsidRPr="0010185A">
        <w:rPr>
          <w:rFonts w:asciiTheme="minorHAnsi" w:eastAsia="Calibri" w:hAnsiTheme="minorHAnsi" w:cstheme="minorHAnsi"/>
          <w:kern w:val="2"/>
          <w:szCs w:val="24"/>
          <w14:ligatures w14:val="standardContextual"/>
        </w:rPr>
        <w:t>] [</w:t>
      </w:r>
      <w:hyperlink r:id="rId36" w:tgtFrame="_blank" w:history="1">
        <w:r w:rsidRPr="0010185A">
          <w:rPr>
            <w:rFonts w:asciiTheme="minorHAnsi" w:eastAsia="Calibri" w:hAnsiTheme="minorHAnsi" w:cstheme="minorHAnsi"/>
            <w:color w:val="0563C1"/>
            <w:kern w:val="2"/>
            <w:szCs w:val="24"/>
            <w:u w:val="single"/>
            <w14:ligatures w14:val="standardContextual"/>
          </w:rPr>
          <w:t>Google Scholar</w:t>
        </w:r>
      </w:hyperlink>
      <w:r w:rsidRPr="0010185A">
        <w:rPr>
          <w:rFonts w:asciiTheme="minorHAnsi" w:eastAsia="Calibri" w:hAnsiTheme="minorHAnsi" w:cstheme="minorHAnsi"/>
          <w:kern w:val="2"/>
          <w:szCs w:val="24"/>
          <w14:ligatures w14:val="standardContextual"/>
        </w:rPr>
        <w:t>]</w:t>
      </w:r>
    </w:p>
    <w:sectPr w:rsidR="0010185A" w:rsidRPr="0010185A" w:rsidSect="00BD29C7">
      <w:pgSz w:w="11909" w:h="16834" w:code="9"/>
      <w:pgMar w:top="1702" w:right="1080" w:bottom="993"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69AA6" w14:textId="77777777" w:rsidR="00452E43" w:rsidRPr="00EF3A62" w:rsidRDefault="00452E43" w:rsidP="008F7D93">
      <w:r w:rsidRPr="00EF3A62">
        <w:separator/>
      </w:r>
    </w:p>
  </w:endnote>
  <w:endnote w:type="continuationSeparator" w:id="0">
    <w:p w14:paraId="08C943BD" w14:textId="77777777" w:rsidR="00452E43" w:rsidRPr="00EF3A62" w:rsidRDefault="00452E43" w:rsidP="008F7D93">
      <w:r w:rsidRPr="00EF3A62">
        <w:continuationSeparator/>
      </w:r>
    </w:p>
  </w:endnote>
  <w:endnote w:type="continuationNotice" w:id="1">
    <w:p w14:paraId="092EBB55" w14:textId="77777777" w:rsidR="00452E43" w:rsidRPr="00EF3A62" w:rsidRDefault="00452E43" w:rsidP="008F7D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D820" w14:textId="77777777" w:rsidR="00C46028" w:rsidRPr="00EF3A62" w:rsidRDefault="00C46028">
    <w:pPr>
      <w:spacing w:after="0" w:line="240" w:lineRule="auto"/>
    </w:pPr>
  </w:p>
  <w:p w14:paraId="7C925446" w14:textId="77777777" w:rsidR="005F59DA" w:rsidRDefault="005F59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698450"/>
      <w:docPartObj>
        <w:docPartGallery w:val="Page Numbers (Bottom of Page)"/>
        <w:docPartUnique/>
      </w:docPartObj>
    </w:sdtPr>
    <w:sdtContent>
      <w:p w14:paraId="1187C805" w14:textId="77777777" w:rsidR="00392DE3" w:rsidRPr="00EF3A62" w:rsidRDefault="00392DE3" w:rsidP="00392DE3">
        <w:pPr>
          <w:pStyle w:val="Footer"/>
          <w:jc w:val="center"/>
        </w:pPr>
      </w:p>
      <w:p w14:paraId="6636893C" w14:textId="06459A2A" w:rsidR="00392DE3" w:rsidRPr="00EF3A62" w:rsidRDefault="00392DE3" w:rsidP="00392DE3">
        <w:pPr>
          <w:pStyle w:val="Footer"/>
          <w:jc w:val="center"/>
        </w:pPr>
        <w:r w:rsidRPr="00EF3A62">
          <w:fldChar w:fldCharType="begin"/>
        </w:r>
        <w:r w:rsidRPr="00EF3A62">
          <w:instrText xml:space="preserve"> PAGE   \* MERGEFORMAT </w:instrText>
        </w:r>
        <w:r w:rsidRPr="00EF3A62">
          <w:fldChar w:fldCharType="separate"/>
        </w:r>
        <w:r w:rsidRPr="00EF3A62">
          <w:t>2</w:t>
        </w:r>
        <w:r w:rsidRPr="00EF3A62">
          <w:fldChar w:fldCharType="end"/>
        </w:r>
      </w:p>
      <w:p w14:paraId="32998FD8" w14:textId="72519CD6" w:rsidR="00392DE3" w:rsidRPr="00EF3A62" w:rsidRDefault="00236BBD" w:rsidP="004C07D8">
        <w:pPr>
          <w:pStyle w:val="Footer"/>
        </w:pPr>
        <w:r w:rsidRPr="00EF3A62">
          <w:rPr>
            <w:noProof/>
          </w:rPr>
          <w:drawing>
            <wp:inline distT="0" distB="0" distL="0" distR="0" wp14:anchorId="3FFAA61E" wp14:editId="7F16B367">
              <wp:extent cx="1816100" cy="221484"/>
              <wp:effectExtent l="0" t="0" r="0" b="7620"/>
              <wp:docPr id="486537894" name="Picture 1" descr="Together we are BNS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41435" name="Picture 1" descr="Together we are BNSSG"/>
                      <pic:cNvPicPr/>
                    </pic:nvPicPr>
                    <pic:blipFill>
                      <a:blip r:embed="rId1">
                        <a:extLst>
                          <a:ext uri="{28A0092B-C50C-407E-A947-70E740481C1C}">
                            <a14:useLocalDpi xmlns:a14="http://schemas.microsoft.com/office/drawing/2010/main" val="0"/>
                          </a:ext>
                        </a:extLst>
                      </a:blip>
                      <a:stretch>
                        <a:fillRect/>
                      </a:stretch>
                    </pic:blipFill>
                    <pic:spPr>
                      <a:xfrm>
                        <a:off x="0" y="0"/>
                        <a:ext cx="1929045" cy="235258"/>
                      </a:xfrm>
                      <a:prstGeom prst="rect">
                        <a:avLst/>
                      </a:prstGeom>
                    </pic:spPr>
                  </pic:pic>
                </a:graphicData>
              </a:graphic>
            </wp:inline>
          </w:drawing>
        </w:r>
        <w:r w:rsidR="004206FD" w:rsidRPr="00EF3A62">
          <w:rPr>
            <w:noProof/>
          </w:rPr>
          <w:drawing>
            <wp:anchor distT="0" distB="0" distL="114300" distR="114300" simplePos="0" relativeHeight="251649536" behindDoc="0" locked="0" layoutInCell="1" allowOverlap="1" wp14:anchorId="3713CEEE" wp14:editId="24ED6E9B">
              <wp:simplePos x="0" y="0"/>
              <wp:positionH relativeFrom="page">
                <wp:posOffset>-6485</wp:posOffset>
              </wp:positionH>
              <wp:positionV relativeFrom="page">
                <wp:posOffset>10642059</wp:posOffset>
              </wp:positionV>
              <wp:extent cx="7586345" cy="64297"/>
              <wp:effectExtent l="0" t="0" r="0" b="0"/>
              <wp:wrapSquare wrapText="bothSides"/>
              <wp:docPr id="168643823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78349"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7586345" cy="64297"/>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63CB48CA" w14:textId="3A9649CA" w:rsidR="00C46028" w:rsidRPr="00EF3A62" w:rsidRDefault="00C46028">
    <w:pPr>
      <w:spacing w:after="0" w:line="240" w:lineRule="auto"/>
    </w:pPr>
  </w:p>
  <w:p w14:paraId="4DE80607" w14:textId="77777777" w:rsidR="005F59DA" w:rsidRDefault="005F59D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555078"/>
      <w:docPartObj>
        <w:docPartGallery w:val="Page Numbers (Bottom of Page)"/>
        <w:docPartUnique/>
      </w:docPartObj>
    </w:sdtPr>
    <w:sdtContent>
      <w:p w14:paraId="3310FC49" w14:textId="77777777" w:rsidR="00656198" w:rsidRPr="00EF3A62" w:rsidRDefault="00656198" w:rsidP="00656198">
        <w:pPr>
          <w:pStyle w:val="Footer"/>
          <w:jc w:val="center"/>
        </w:pPr>
      </w:p>
      <w:p w14:paraId="2DAB3C96" w14:textId="77777777" w:rsidR="00656198" w:rsidRPr="00EF3A62" w:rsidRDefault="00656198" w:rsidP="00656198">
        <w:pPr>
          <w:pStyle w:val="Footer"/>
          <w:jc w:val="center"/>
        </w:pPr>
        <w:r w:rsidRPr="00EF3A62">
          <w:fldChar w:fldCharType="begin"/>
        </w:r>
        <w:r w:rsidRPr="00EF3A62">
          <w:instrText xml:space="preserve"> PAGE   \* MERGEFORMAT </w:instrText>
        </w:r>
        <w:r w:rsidRPr="00EF3A62">
          <w:fldChar w:fldCharType="separate"/>
        </w:r>
        <w:r>
          <w:t>2</w:t>
        </w:r>
        <w:r w:rsidRPr="00EF3A62">
          <w:fldChar w:fldCharType="end"/>
        </w:r>
      </w:p>
      <w:p w14:paraId="511026D9" w14:textId="77777777" w:rsidR="00656198" w:rsidRDefault="00656198" w:rsidP="00656198">
        <w:pPr>
          <w:pStyle w:val="Footer"/>
        </w:pPr>
        <w:r w:rsidRPr="00EF3A62">
          <w:rPr>
            <w:noProof/>
          </w:rPr>
          <w:drawing>
            <wp:inline distT="0" distB="0" distL="0" distR="0" wp14:anchorId="63B70214" wp14:editId="0FF8B2AE">
              <wp:extent cx="1816100" cy="221484"/>
              <wp:effectExtent l="0" t="0" r="0" b="7620"/>
              <wp:docPr id="176037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7611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929045" cy="235258"/>
                      </a:xfrm>
                      <a:prstGeom prst="rect">
                        <a:avLst/>
                      </a:prstGeom>
                    </pic:spPr>
                  </pic:pic>
                </a:graphicData>
              </a:graphic>
            </wp:inline>
          </w:drawing>
        </w:r>
        <w:r w:rsidRPr="00EF3A62">
          <w:rPr>
            <w:noProof/>
          </w:rPr>
          <w:drawing>
            <wp:anchor distT="0" distB="0" distL="114300" distR="114300" simplePos="0" relativeHeight="251667968" behindDoc="0" locked="0" layoutInCell="1" allowOverlap="1" wp14:anchorId="3066D6A5" wp14:editId="52EB7A0D">
              <wp:simplePos x="0" y="0"/>
              <wp:positionH relativeFrom="page">
                <wp:posOffset>-6485</wp:posOffset>
              </wp:positionH>
              <wp:positionV relativeFrom="page">
                <wp:posOffset>10642059</wp:posOffset>
              </wp:positionV>
              <wp:extent cx="7586345" cy="64297"/>
              <wp:effectExtent l="0" t="0" r="0" b="0"/>
              <wp:wrapSquare wrapText="bothSides"/>
              <wp:docPr id="212911074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05457"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7586345" cy="64297"/>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0795E1F3" w14:textId="65002173" w:rsidR="00C46028" w:rsidRPr="00EF3A62" w:rsidRDefault="00C46028" w:rsidP="00656198">
    <w:pPr>
      <w:pStyle w:val="Footer"/>
    </w:pPr>
  </w:p>
  <w:p w14:paraId="604AD4BE" w14:textId="77777777" w:rsidR="005F59DA" w:rsidRDefault="005F59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67F9" w14:textId="77777777" w:rsidR="00452E43" w:rsidRPr="00EF3A62" w:rsidRDefault="00452E43" w:rsidP="008F7D93">
      <w:r w:rsidRPr="00EF3A62">
        <w:separator/>
      </w:r>
    </w:p>
  </w:footnote>
  <w:footnote w:type="continuationSeparator" w:id="0">
    <w:p w14:paraId="183AE25A" w14:textId="77777777" w:rsidR="00452E43" w:rsidRPr="00EF3A62" w:rsidRDefault="00452E43" w:rsidP="008F7D93">
      <w:r w:rsidRPr="00EF3A62">
        <w:continuationSeparator/>
      </w:r>
    </w:p>
  </w:footnote>
  <w:footnote w:type="continuationNotice" w:id="1">
    <w:p w14:paraId="755BD9AD" w14:textId="77777777" w:rsidR="00452E43" w:rsidRPr="00EF3A62" w:rsidRDefault="00452E43" w:rsidP="008F7D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AA5A" w14:textId="6CC9441B" w:rsidR="0043401F" w:rsidRPr="00EF3A62" w:rsidRDefault="00DA13B8">
    <w:pPr>
      <w:pStyle w:val="Header"/>
    </w:pPr>
    <w:r w:rsidRPr="00EF3A62">
      <w:rPr>
        <w:noProof/>
      </w:rPr>
      <w:drawing>
        <wp:anchor distT="0" distB="0" distL="114300" distR="114300" simplePos="0" relativeHeight="251655680" behindDoc="0" locked="0" layoutInCell="1" allowOverlap="1" wp14:anchorId="7C75C362" wp14:editId="34ADF44D">
          <wp:simplePos x="0" y="0"/>
          <wp:positionH relativeFrom="column">
            <wp:posOffset>4976703</wp:posOffset>
          </wp:positionH>
          <wp:positionV relativeFrom="paragraph">
            <wp:posOffset>361950</wp:posOffset>
          </wp:positionV>
          <wp:extent cx="1246297" cy="412750"/>
          <wp:effectExtent l="0" t="0" r="0" b="6350"/>
          <wp:wrapNone/>
          <wp:docPr id="70947480" name="Picture 3">
            <a:extLst xmlns:a="http://schemas.openxmlformats.org/drawingml/2006/main">
              <a:ext uri="{FF2B5EF4-FFF2-40B4-BE49-F238E27FC236}">
                <a16:creationId xmlns:a16="http://schemas.microsoft.com/office/drawing/2014/main" id="{13EA0114-AFC9-EFE9-49C9-3DD10D377A5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17110" name="Picture 3">
                    <a:extLst>
                      <a:ext uri="{FF2B5EF4-FFF2-40B4-BE49-F238E27FC236}">
                        <a16:creationId xmlns:a16="http://schemas.microsoft.com/office/drawing/2014/main" id="{13EA0114-AFC9-EFE9-49C9-3DD10D377A56}"/>
                      </a:ex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457" cy="4137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3A62">
      <w:rPr>
        <w:noProof/>
      </w:rPr>
      <w:drawing>
        <wp:anchor distT="0" distB="0" distL="114300" distR="114300" simplePos="0" relativeHeight="251658752" behindDoc="0" locked="0" layoutInCell="1" allowOverlap="1" wp14:anchorId="333785E6" wp14:editId="10820139">
          <wp:simplePos x="0" y="0"/>
          <wp:positionH relativeFrom="column">
            <wp:posOffset>101600</wp:posOffset>
          </wp:positionH>
          <wp:positionV relativeFrom="paragraph">
            <wp:posOffset>361950</wp:posOffset>
          </wp:positionV>
          <wp:extent cx="1028747" cy="355600"/>
          <wp:effectExtent l="0" t="0" r="0" b="6350"/>
          <wp:wrapNone/>
          <wp:docPr id="1315580953" name="Picture 4">
            <a:extLst xmlns:a="http://schemas.openxmlformats.org/drawingml/2006/main">
              <a:ext uri="{FF2B5EF4-FFF2-40B4-BE49-F238E27FC236}">
                <a16:creationId xmlns:a16="http://schemas.microsoft.com/office/drawing/2014/main" id="{5C1A0F92-DDED-9265-61FA-0DD484E47E5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41959" name="Picture 4">
                    <a:extLst>
                      <a:ext uri="{FF2B5EF4-FFF2-40B4-BE49-F238E27FC236}">
                        <a16:creationId xmlns:a16="http://schemas.microsoft.com/office/drawing/2014/main" id="{5C1A0F92-DDED-9265-61FA-0DD484E47E53}"/>
                      </a:ex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1028747" cy="35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FD55C5" w14:textId="77777777" w:rsidR="005F59DA" w:rsidRDefault="005F59D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6CAC" w14:textId="6EEF9DD9" w:rsidR="00CC3E38" w:rsidRDefault="00CC3E38">
    <w:pPr>
      <w:pStyle w:val="Header"/>
    </w:pPr>
    <w:r w:rsidRPr="00EF3A62">
      <w:rPr>
        <w:noProof/>
      </w:rPr>
      <w:drawing>
        <wp:anchor distT="0" distB="0" distL="114300" distR="114300" simplePos="0" relativeHeight="251671040" behindDoc="0" locked="0" layoutInCell="1" allowOverlap="1" wp14:anchorId="379EC689" wp14:editId="6BA43F02">
          <wp:simplePos x="0" y="0"/>
          <wp:positionH relativeFrom="column">
            <wp:posOffset>0</wp:posOffset>
          </wp:positionH>
          <wp:positionV relativeFrom="paragraph">
            <wp:posOffset>355600</wp:posOffset>
          </wp:positionV>
          <wp:extent cx="1028700" cy="355600"/>
          <wp:effectExtent l="0" t="0" r="0" b="6350"/>
          <wp:wrapNone/>
          <wp:docPr id="1690110770" name="Picture 4" descr="Healthier Together logo">
            <a:extLst xmlns:a="http://schemas.openxmlformats.org/drawingml/2006/main">
              <a:ext uri="{FF2B5EF4-FFF2-40B4-BE49-F238E27FC236}">
                <a16:creationId xmlns:a16="http://schemas.microsoft.com/office/drawing/2014/main" id="{5C1A0F92-DDED-9265-61FA-0DD484E47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0196" name="Picture 4" descr="Healthier Together logo">
                    <a:extLst>
                      <a:ext uri="{FF2B5EF4-FFF2-40B4-BE49-F238E27FC236}">
                        <a16:creationId xmlns:a16="http://schemas.microsoft.com/office/drawing/2014/main" id="{5C1A0F92-DDED-9265-61FA-0DD484E47E5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700" cy="3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3A62">
      <w:rPr>
        <w:noProof/>
      </w:rPr>
      <w:drawing>
        <wp:anchor distT="0" distB="0" distL="114300" distR="114300" simplePos="0" relativeHeight="251670016" behindDoc="0" locked="0" layoutInCell="1" allowOverlap="1" wp14:anchorId="7059BD11" wp14:editId="1A537D40">
          <wp:simplePos x="0" y="0"/>
          <wp:positionH relativeFrom="column">
            <wp:posOffset>4874895</wp:posOffset>
          </wp:positionH>
          <wp:positionV relativeFrom="paragraph">
            <wp:posOffset>355600</wp:posOffset>
          </wp:positionV>
          <wp:extent cx="1246297" cy="412750"/>
          <wp:effectExtent l="0" t="0" r="0" b="6350"/>
          <wp:wrapNone/>
          <wp:docPr id="1266779300" name="Picture 3" descr="NHS Bristol, North Somerset and South Gloucestershire ICB logo">
            <a:extLst xmlns:a="http://schemas.openxmlformats.org/drawingml/2006/main">
              <a:ext uri="{FF2B5EF4-FFF2-40B4-BE49-F238E27FC236}">
                <a16:creationId xmlns:a16="http://schemas.microsoft.com/office/drawing/2014/main" id="{13EA0114-AFC9-EFE9-49C9-3DD10D377A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64505" name="Picture 3" descr="NHS Bristol, North Somerset and South Gloucestershire ICB logo">
                    <a:extLst>
                      <a:ext uri="{FF2B5EF4-FFF2-40B4-BE49-F238E27FC236}">
                        <a16:creationId xmlns:a16="http://schemas.microsoft.com/office/drawing/2014/main" id="{13EA0114-AFC9-EFE9-49C9-3DD10D377A56}"/>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6297" cy="4127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86D"/>
    <w:multiLevelType w:val="hybridMultilevel"/>
    <w:tmpl w:val="BDAC04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4826F9"/>
    <w:multiLevelType w:val="hybridMultilevel"/>
    <w:tmpl w:val="A516E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80384"/>
    <w:multiLevelType w:val="hybridMultilevel"/>
    <w:tmpl w:val="1BA4C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F41E2"/>
    <w:multiLevelType w:val="multilevel"/>
    <w:tmpl w:val="7E481E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2546C4"/>
    <w:multiLevelType w:val="multilevel"/>
    <w:tmpl w:val="FF3ADC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1A017C"/>
    <w:multiLevelType w:val="hybridMultilevel"/>
    <w:tmpl w:val="A8C03706"/>
    <w:lvl w:ilvl="0" w:tplc="5A8894B2">
      <w:start w:val="1"/>
      <w:numFmt w:val="bullet"/>
      <w:pStyle w:val="Bullets"/>
      <w:lvlText w:val=""/>
      <w:lvlJc w:val="left"/>
      <w:pPr>
        <w:ind w:left="-720" w:hanging="360"/>
      </w:pPr>
      <w:rPr>
        <w:rFonts w:ascii="Symbol" w:hAnsi="Symbol" w:hint="default"/>
        <w:color w:val="1C1F63"/>
        <w:u w:color="1C1F63" w:themeColor="text1"/>
      </w:rPr>
    </w:lvl>
    <w:lvl w:ilvl="1" w:tplc="6256E598">
      <w:start w:val="1"/>
      <w:numFmt w:val="bullet"/>
      <w:lvlText w:val=""/>
      <w:lvlJc w:val="left"/>
      <w:pPr>
        <w:ind w:left="0" w:hanging="360"/>
      </w:pPr>
      <w:rPr>
        <w:rFonts w:ascii="Wingdings" w:hAnsi="Wingdings" w:hint="default"/>
        <w:color w:val="1C1F63"/>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6" w15:restartNumberingAfterBreak="0">
    <w:nsid w:val="1ECA518D"/>
    <w:multiLevelType w:val="hybridMultilevel"/>
    <w:tmpl w:val="A4A4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5126A8"/>
    <w:multiLevelType w:val="hybridMultilevel"/>
    <w:tmpl w:val="4B7411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6A28CA"/>
    <w:multiLevelType w:val="hybridMultilevel"/>
    <w:tmpl w:val="078E5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147C75"/>
    <w:multiLevelType w:val="hybridMultilevel"/>
    <w:tmpl w:val="E2EE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7E63EE"/>
    <w:multiLevelType w:val="hybridMultilevel"/>
    <w:tmpl w:val="D78A6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A07CF3"/>
    <w:multiLevelType w:val="multilevel"/>
    <w:tmpl w:val="EA623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C8730B"/>
    <w:multiLevelType w:val="hybridMultilevel"/>
    <w:tmpl w:val="6114D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8B79F8"/>
    <w:multiLevelType w:val="multilevel"/>
    <w:tmpl w:val="C1705E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F57646"/>
    <w:multiLevelType w:val="multilevel"/>
    <w:tmpl w:val="5D6A2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DC68B2"/>
    <w:multiLevelType w:val="hybridMultilevel"/>
    <w:tmpl w:val="C3262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710352"/>
    <w:multiLevelType w:val="multilevel"/>
    <w:tmpl w:val="10468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B45D6C"/>
    <w:multiLevelType w:val="multilevel"/>
    <w:tmpl w:val="7C9CF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6C5DAC"/>
    <w:multiLevelType w:val="multilevel"/>
    <w:tmpl w:val="9F8EBA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B97304"/>
    <w:multiLevelType w:val="hybridMultilevel"/>
    <w:tmpl w:val="613A5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DF2B28"/>
    <w:multiLevelType w:val="hybridMultilevel"/>
    <w:tmpl w:val="D8746B12"/>
    <w:lvl w:ilvl="0" w:tplc="D534C09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60010E"/>
    <w:multiLevelType w:val="multilevel"/>
    <w:tmpl w:val="2C566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541CAE"/>
    <w:multiLevelType w:val="multilevel"/>
    <w:tmpl w:val="00AE8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8606BF"/>
    <w:multiLevelType w:val="hybridMultilevel"/>
    <w:tmpl w:val="02189A00"/>
    <w:lvl w:ilvl="0" w:tplc="22E40FDC">
      <w:start w:val="1"/>
      <w:numFmt w:val="bullet"/>
      <w:lvlText w:val=""/>
      <w:lvlJc w:val="left"/>
      <w:pPr>
        <w:ind w:left="1440" w:hanging="360"/>
      </w:pPr>
      <w:rPr>
        <w:rFonts w:ascii="Symbol" w:hAnsi="Symbol" w:hint="default"/>
        <w:u w:color="1C1F63"/>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FB11F16"/>
    <w:multiLevelType w:val="multilevel"/>
    <w:tmpl w:val="EE8AD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E53C75"/>
    <w:multiLevelType w:val="hybridMultilevel"/>
    <w:tmpl w:val="4BDC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230D80"/>
    <w:multiLevelType w:val="hybridMultilevel"/>
    <w:tmpl w:val="4746A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3444778">
    <w:abstractNumId w:val="23"/>
  </w:num>
  <w:num w:numId="2" w16cid:durableId="2035573269">
    <w:abstractNumId w:val="5"/>
  </w:num>
  <w:num w:numId="3" w16cid:durableId="1794133680">
    <w:abstractNumId w:val="0"/>
  </w:num>
  <w:num w:numId="4" w16cid:durableId="2137136220">
    <w:abstractNumId w:val="7"/>
  </w:num>
  <w:num w:numId="5" w16cid:durableId="516576140">
    <w:abstractNumId w:val="22"/>
  </w:num>
  <w:num w:numId="6" w16cid:durableId="1952398943">
    <w:abstractNumId w:val="21"/>
  </w:num>
  <w:num w:numId="7" w16cid:durableId="1547527053">
    <w:abstractNumId w:val="4"/>
  </w:num>
  <w:num w:numId="8" w16cid:durableId="1333606939">
    <w:abstractNumId w:val="3"/>
  </w:num>
  <w:num w:numId="9" w16cid:durableId="305286379">
    <w:abstractNumId w:val="18"/>
  </w:num>
  <w:num w:numId="10" w16cid:durableId="1129133167">
    <w:abstractNumId w:val="17"/>
  </w:num>
  <w:num w:numId="11" w16cid:durableId="5258729">
    <w:abstractNumId w:val="24"/>
  </w:num>
  <w:num w:numId="12" w16cid:durableId="974137566">
    <w:abstractNumId w:val="11"/>
  </w:num>
  <w:num w:numId="13" w16cid:durableId="1912158404">
    <w:abstractNumId w:val="16"/>
  </w:num>
  <w:num w:numId="14" w16cid:durableId="954097389">
    <w:abstractNumId w:val="20"/>
  </w:num>
  <w:num w:numId="15" w16cid:durableId="1583415363">
    <w:abstractNumId w:val="12"/>
  </w:num>
  <w:num w:numId="16" w16cid:durableId="1550848337">
    <w:abstractNumId w:val="1"/>
  </w:num>
  <w:num w:numId="17" w16cid:durableId="1155414997">
    <w:abstractNumId w:val="10"/>
  </w:num>
  <w:num w:numId="18" w16cid:durableId="2008552933">
    <w:abstractNumId w:val="14"/>
  </w:num>
  <w:num w:numId="19" w16cid:durableId="1252860349">
    <w:abstractNumId w:val="13"/>
  </w:num>
  <w:num w:numId="20" w16cid:durableId="1704670795">
    <w:abstractNumId w:val="6"/>
  </w:num>
  <w:num w:numId="21" w16cid:durableId="924144898">
    <w:abstractNumId w:val="2"/>
  </w:num>
  <w:num w:numId="22" w16cid:durableId="744495695">
    <w:abstractNumId w:val="25"/>
  </w:num>
  <w:num w:numId="23" w16cid:durableId="1060132712">
    <w:abstractNumId w:val="26"/>
  </w:num>
  <w:num w:numId="24" w16cid:durableId="1300257476">
    <w:abstractNumId w:val="15"/>
  </w:num>
  <w:num w:numId="25" w16cid:durableId="1433821080">
    <w:abstractNumId w:val="9"/>
  </w:num>
  <w:num w:numId="26" w16cid:durableId="2009746882">
    <w:abstractNumId w:val="19"/>
  </w:num>
  <w:num w:numId="27" w16cid:durableId="1349719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E6"/>
    <w:rsid w:val="00001256"/>
    <w:rsid w:val="0000527F"/>
    <w:rsid w:val="000054AD"/>
    <w:rsid w:val="00006CFF"/>
    <w:rsid w:val="00013F94"/>
    <w:rsid w:val="000206E6"/>
    <w:rsid w:val="00024844"/>
    <w:rsid w:val="0003362C"/>
    <w:rsid w:val="0003731C"/>
    <w:rsid w:val="00037566"/>
    <w:rsid w:val="00041991"/>
    <w:rsid w:val="00042107"/>
    <w:rsid w:val="00044A42"/>
    <w:rsid w:val="000543C9"/>
    <w:rsid w:val="000615EE"/>
    <w:rsid w:val="00061628"/>
    <w:rsid w:val="0007571A"/>
    <w:rsid w:val="0008020C"/>
    <w:rsid w:val="00082A01"/>
    <w:rsid w:val="0009330C"/>
    <w:rsid w:val="00095520"/>
    <w:rsid w:val="00097A66"/>
    <w:rsid w:val="0009D228"/>
    <w:rsid w:val="000A1E4A"/>
    <w:rsid w:val="000B0EF3"/>
    <w:rsid w:val="000B1964"/>
    <w:rsid w:val="000B1AF9"/>
    <w:rsid w:val="000C11E1"/>
    <w:rsid w:val="000C12F0"/>
    <w:rsid w:val="000D737C"/>
    <w:rsid w:val="000D76C8"/>
    <w:rsid w:val="000E6596"/>
    <w:rsid w:val="000F0D66"/>
    <w:rsid w:val="0010185A"/>
    <w:rsid w:val="00124668"/>
    <w:rsid w:val="00130813"/>
    <w:rsid w:val="0013189D"/>
    <w:rsid w:val="00132480"/>
    <w:rsid w:val="001336A4"/>
    <w:rsid w:val="00133B3D"/>
    <w:rsid w:val="00136B01"/>
    <w:rsid w:val="0014426A"/>
    <w:rsid w:val="001542A8"/>
    <w:rsid w:val="00161DD4"/>
    <w:rsid w:val="00162280"/>
    <w:rsid w:val="00165120"/>
    <w:rsid w:val="00166BBB"/>
    <w:rsid w:val="00167C5C"/>
    <w:rsid w:val="00167E4A"/>
    <w:rsid w:val="00173353"/>
    <w:rsid w:val="00173DE4"/>
    <w:rsid w:val="00174DD5"/>
    <w:rsid w:val="00180936"/>
    <w:rsid w:val="001820E3"/>
    <w:rsid w:val="00193E0D"/>
    <w:rsid w:val="001A01F5"/>
    <w:rsid w:val="001A3167"/>
    <w:rsid w:val="001A3200"/>
    <w:rsid w:val="001A3F85"/>
    <w:rsid w:val="001B09B3"/>
    <w:rsid w:val="001B7B44"/>
    <w:rsid w:val="001D42A9"/>
    <w:rsid w:val="001D7CF7"/>
    <w:rsid w:val="001D7CFE"/>
    <w:rsid w:val="001E2C33"/>
    <w:rsid w:val="001F2B6B"/>
    <w:rsid w:val="00202D24"/>
    <w:rsid w:val="002066AB"/>
    <w:rsid w:val="002256F7"/>
    <w:rsid w:val="00226B6B"/>
    <w:rsid w:val="00226D41"/>
    <w:rsid w:val="00236BBD"/>
    <w:rsid w:val="00242141"/>
    <w:rsid w:val="00244513"/>
    <w:rsid w:val="00244908"/>
    <w:rsid w:val="0025149E"/>
    <w:rsid w:val="002565A0"/>
    <w:rsid w:val="002625EA"/>
    <w:rsid w:val="00262C85"/>
    <w:rsid w:val="00264C16"/>
    <w:rsid w:val="00265BF6"/>
    <w:rsid w:val="00266657"/>
    <w:rsid w:val="00266F11"/>
    <w:rsid w:val="002701E2"/>
    <w:rsid w:val="00271AFE"/>
    <w:rsid w:val="00272238"/>
    <w:rsid w:val="00277AFF"/>
    <w:rsid w:val="00283C79"/>
    <w:rsid w:val="0028532E"/>
    <w:rsid w:val="00291E6B"/>
    <w:rsid w:val="002A31BD"/>
    <w:rsid w:val="002A7AEC"/>
    <w:rsid w:val="002B234B"/>
    <w:rsid w:val="002B7008"/>
    <w:rsid w:val="002B7AB4"/>
    <w:rsid w:val="002C0956"/>
    <w:rsid w:val="002C0AB7"/>
    <w:rsid w:val="002C1591"/>
    <w:rsid w:val="002C2763"/>
    <w:rsid w:val="002C4695"/>
    <w:rsid w:val="002C669A"/>
    <w:rsid w:val="002C6F8D"/>
    <w:rsid w:val="002D7925"/>
    <w:rsid w:val="002E4668"/>
    <w:rsid w:val="002E57BF"/>
    <w:rsid w:val="002E60B0"/>
    <w:rsid w:val="002E7EB4"/>
    <w:rsid w:val="002F0A54"/>
    <w:rsid w:val="002F1D8F"/>
    <w:rsid w:val="002F243A"/>
    <w:rsid w:val="002F569E"/>
    <w:rsid w:val="002F7E9E"/>
    <w:rsid w:val="003036EB"/>
    <w:rsid w:val="0030747B"/>
    <w:rsid w:val="003129D5"/>
    <w:rsid w:val="003213E5"/>
    <w:rsid w:val="00322F4A"/>
    <w:rsid w:val="00327BCF"/>
    <w:rsid w:val="00330390"/>
    <w:rsid w:val="0035000D"/>
    <w:rsid w:val="00357219"/>
    <w:rsid w:val="003611FA"/>
    <w:rsid w:val="0036211C"/>
    <w:rsid w:val="00362423"/>
    <w:rsid w:val="003751DD"/>
    <w:rsid w:val="003777AA"/>
    <w:rsid w:val="00377B34"/>
    <w:rsid w:val="00384D9D"/>
    <w:rsid w:val="0038626D"/>
    <w:rsid w:val="003862D5"/>
    <w:rsid w:val="00392DE3"/>
    <w:rsid w:val="00392E58"/>
    <w:rsid w:val="003A7CC3"/>
    <w:rsid w:val="003B64BD"/>
    <w:rsid w:val="003D2C31"/>
    <w:rsid w:val="003D3372"/>
    <w:rsid w:val="003D3815"/>
    <w:rsid w:val="003F18EF"/>
    <w:rsid w:val="003F2DB1"/>
    <w:rsid w:val="003F6528"/>
    <w:rsid w:val="00403808"/>
    <w:rsid w:val="004040C2"/>
    <w:rsid w:val="004124B7"/>
    <w:rsid w:val="00413606"/>
    <w:rsid w:val="00416643"/>
    <w:rsid w:val="00417E74"/>
    <w:rsid w:val="004203CB"/>
    <w:rsid w:val="004206FD"/>
    <w:rsid w:val="00421E30"/>
    <w:rsid w:val="0042343F"/>
    <w:rsid w:val="004325AD"/>
    <w:rsid w:val="0043292E"/>
    <w:rsid w:val="0043401F"/>
    <w:rsid w:val="00440537"/>
    <w:rsid w:val="004478C1"/>
    <w:rsid w:val="00452E43"/>
    <w:rsid w:val="004533AD"/>
    <w:rsid w:val="00460EE2"/>
    <w:rsid w:val="004627D1"/>
    <w:rsid w:val="00463961"/>
    <w:rsid w:val="00467817"/>
    <w:rsid w:val="004705A4"/>
    <w:rsid w:val="00473A57"/>
    <w:rsid w:val="0047703A"/>
    <w:rsid w:val="00477D34"/>
    <w:rsid w:val="004803F3"/>
    <w:rsid w:val="0049162E"/>
    <w:rsid w:val="00491BEC"/>
    <w:rsid w:val="00497A0E"/>
    <w:rsid w:val="00497DCF"/>
    <w:rsid w:val="004A370F"/>
    <w:rsid w:val="004A5EF6"/>
    <w:rsid w:val="004C07D8"/>
    <w:rsid w:val="004C0B45"/>
    <w:rsid w:val="004C1BBB"/>
    <w:rsid w:val="004C45E6"/>
    <w:rsid w:val="004D0430"/>
    <w:rsid w:val="004D0839"/>
    <w:rsid w:val="004D1B69"/>
    <w:rsid w:val="004E7FD8"/>
    <w:rsid w:val="004F15E9"/>
    <w:rsid w:val="004F209F"/>
    <w:rsid w:val="004F31A1"/>
    <w:rsid w:val="004F55EE"/>
    <w:rsid w:val="00503FF4"/>
    <w:rsid w:val="00505CB3"/>
    <w:rsid w:val="005062CF"/>
    <w:rsid w:val="005071BA"/>
    <w:rsid w:val="00522480"/>
    <w:rsid w:val="00525E03"/>
    <w:rsid w:val="00534210"/>
    <w:rsid w:val="00536AB2"/>
    <w:rsid w:val="00541C8D"/>
    <w:rsid w:val="00545D9C"/>
    <w:rsid w:val="00552EEF"/>
    <w:rsid w:val="005718E7"/>
    <w:rsid w:val="0057272A"/>
    <w:rsid w:val="00573469"/>
    <w:rsid w:val="0058331E"/>
    <w:rsid w:val="00583C0B"/>
    <w:rsid w:val="005922A7"/>
    <w:rsid w:val="00593E83"/>
    <w:rsid w:val="005B2E0B"/>
    <w:rsid w:val="005B6A4A"/>
    <w:rsid w:val="005B6A92"/>
    <w:rsid w:val="005C11C0"/>
    <w:rsid w:val="005C7BCB"/>
    <w:rsid w:val="005D265D"/>
    <w:rsid w:val="005D3A99"/>
    <w:rsid w:val="005D4E84"/>
    <w:rsid w:val="005E014A"/>
    <w:rsid w:val="005E062B"/>
    <w:rsid w:val="005E22B4"/>
    <w:rsid w:val="005F17A8"/>
    <w:rsid w:val="005F59DA"/>
    <w:rsid w:val="006001EA"/>
    <w:rsid w:val="0060055F"/>
    <w:rsid w:val="0060778C"/>
    <w:rsid w:val="00610607"/>
    <w:rsid w:val="00611EE5"/>
    <w:rsid w:val="00616844"/>
    <w:rsid w:val="00621DD3"/>
    <w:rsid w:val="00622BF4"/>
    <w:rsid w:val="00623100"/>
    <w:rsid w:val="006258B9"/>
    <w:rsid w:val="006345F9"/>
    <w:rsid w:val="00640023"/>
    <w:rsid w:val="00641F03"/>
    <w:rsid w:val="006442FC"/>
    <w:rsid w:val="0065030B"/>
    <w:rsid w:val="00656198"/>
    <w:rsid w:val="0066439E"/>
    <w:rsid w:val="00670FBB"/>
    <w:rsid w:val="00671B77"/>
    <w:rsid w:val="0067205B"/>
    <w:rsid w:val="00681C26"/>
    <w:rsid w:val="0068481C"/>
    <w:rsid w:val="006862F4"/>
    <w:rsid w:val="006965BC"/>
    <w:rsid w:val="006B11E1"/>
    <w:rsid w:val="006B19EE"/>
    <w:rsid w:val="006D35F1"/>
    <w:rsid w:val="006D53D1"/>
    <w:rsid w:val="006D79FC"/>
    <w:rsid w:val="006E0631"/>
    <w:rsid w:val="006E2BF6"/>
    <w:rsid w:val="006E6FF8"/>
    <w:rsid w:val="006E79E7"/>
    <w:rsid w:val="006F5746"/>
    <w:rsid w:val="006F582B"/>
    <w:rsid w:val="00725940"/>
    <w:rsid w:val="00726A3B"/>
    <w:rsid w:val="007316B3"/>
    <w:rsid w:val="00733D06"/>
    <w:rsid w:val="0074157A"/>
    <w:rsid w:val="0074401D"/>
    <w:rsid w:val="00744AA4"/>
    <w:rsid w:val="00744C9D"/>
    <w:rsid w:val="007512D7"/>
    <w:rsid w:val="00757DB0"/>
    <w:rsid w:val="007611E3"/>
    <w:rsid w:val="00763B8A"/>
    <w:rsid w:val="00770540"/>
    <w:rsid w:val="00774021"/>
    <w:rsid w:val="007740FD"/>
    <w:rsid w:val="007775BD"/>
    <w:rsid w:val="00777A9E"/>
    <w:rsid w:val="007806BB"/>
    <w:rsid w:val="00781ED0"/>
    <w:rsid w:val="00782F52"/>
    <w:rsid w:val="007A7DDA"/>
    <w:rsid w:val="007B0857"/>
    <w:rsid w:val="007B5B52"/>
    <w:rsid w:val="007B7063"/>
    <w:rsid w:val="007B7C0D"/>
    <w:rsid w:val="007C0DCF"/>
    <w:rsid w:val="007D1F8F"/>
    <w:rsid w:val="007D5F97"/>
    <w:rsid w:val="007E1896"/>
    <w:rsid w:val="007E2850"/>
    <w:rsid w:val="007E4EB6"/>
    <w:rsid w:val="007E6304"/>
    <w:rsid w:val="007F359E"/>
    <w:rsid w:val="007F384D"/>
    <w:rsid w:val="007F69F7"/>
    <w:rsid w:val="007F7959"/>
    <w:rsid w:val="00800083"/>
    <w:rsid w:val="0080057E"/>
    <w:rsid w:val="00802470"/>
    <w:rsid w:val="008032A2"/>
    <w:rsid w:val="00804088"/>
    <w:rsid w:val="00804236"/>
    <w:rsid w:val="00806EB4"/>
    <w:rsid w:val="00816988"/>
    <w:rsid w:val="00821848"/>
    <w:rsid w:val="00827DCA"/>
    <w:rsid w:val="00832F9A"/>
    <w:rsid w:val="00834E1A"/>
    <w:rsid w:val="00840A18"/>
    <w:rsid w:val="008540F3"/>
    <w:rsid w:val="00856A6E"/>
    <w:rsid w:val="00867F20"/>
    <w:rsid w:val="00873B77"/>
    <w:rsid w:val="008928C0"/>
    <w:rsid w:val="00894417"/>
    <w:rsid w:val="00894C59"/>
    <w:rsid w:val="008966D0"/>
    <w:rsid w:val="008B01BB"/>
    <w:rsid w:val="008B0907"/>
    <w:rsid w:val="008B7A47"/>
    <w:rsid w:val="008D34F9"/>
    <w:rsid w:val="008D600D"/>
    <w:rsid w:val="008F2014"/>
    <w:rsid w:val="008F53AE"/>
    <w:rsid w:val="008F7D93"/>
    <w:rsid w:val="00902305"/>
    <w:rsid w:val="00913B7A"/>
    <w:rsid w:val="00917835"/>
    <w:rsid w:val="0092236C"/>
    <w:rsid w:val="00922DF6"/>
    <w:rsid w:val="00924BD3"/>
    <w:rsid w:val="009252D6"/>
    <w:rsid w:val="00930893"/>
    <w:rsid w:val="00931D7A"/>
    <w:rsid w:val="00944824"/>
    <w:rsid w:val="00946BEE"/>
    <w:rsid w:val="00956071"/>
    <w:rsid w:val="009608BF"/>
    <w:rsid w:val="00961464"/>
    <w:rsid w:val="0097576D"/>
    <w:rsid w:val="00991D41"/>
    <w:rsid w:val="009A1042"/>
    <w:rsid w:val="009A730B"/>
    <w:rsid w:val="009A760B"/>
    <w:rsid w:val="009B4DEF"/>
    <w:rsid w:val="009C362A"/>
    <w:rsid w:val="009C581C"/>
    <w:rsid w:val="009C63D4"/>
    <w:rsid w:val="009F3473"/>
    <w:rsid w:val="009F43D6"/>
    <w:rsid w:val="009F65CF"/>
    <w:rsid w:val="00A01356"/>
    <w:rsid w:val="00A02D1C"/>
    <w:rsid w:val="00A032EE"/>
    <w:rsid w:val="00A050BC"/>
    <w:rsid w:val="00A06FEE"/>
    <w:rsid w:val="00A12EEC"/>
    <w:rsid w:val="00A13822"/>
    <w:rsid w:val="00A16E37"/>
    <w:rsid w:val="00A33AFB"/>
    <w:rsid w:val="00A34273"/>
    <w:rsid w:val="00A4757B"/>
    <w:rsid w:val="00A64758"/>
    <w:rsid w:val="00A72DF4"/>
    <w:rsid w:val="00A73674"/>
    <w:rsid w:val="00A85B06"/>
    <w:rsid w:val="00A90377"/>
    <w:rsid w:val="00A92E66"/>
    <w:rsid w:val="00AA54A0"/>
    <w:rsid w:val="00AA5736"/>
    <w:rsid w:val="00AB274C"/>
    <w:rsid w:val="00AB45A7"/>
    <w:rsid w:val="00AB659A"/>
    <w:rsid w:val="00AB7E55"/>
    <w:rsid w:val="00AC0DB2"/>
    <w:rsid w:val="00AC66BA"/>
    <w:rsid w:val="00AC6C33"/>
    <w:rsid w:val="00AD10A0"/>
    <w:rsid w:val="00AE46C2"/>
    <w:rsid w:val="00AE63FA"/>
    <w:rsid w:val="00AE79FA"/>
    <w:rsid w:val="00AF2213"/>
    <w:rsid w:val="00AF3F45"/>
    <w:rsid w:val="00AF4721"/>
    <w:rsid w:val="00B024E8"/>
    <w:rsid w:val="00B053E7"/>
    <w:rsid w:val="00B20A3C"/>
    <w:rsid w:val="00B24D26"/>
    <w:rsid w:val="00B27A1C"/>
    <w:rsid w:val="00B27AE0"/>
    <w:rsid w:val="00B44699"/>
    <w:rsid w:val="00B44C60"/>
    <w:rsid w:val="00B44FF7"/>
    <w:rsid w:val="00B46A87"/>
    <w:rsid w:val="00B55ED7"/>
    <w:rsid w:val="00B5646F"/>
    <w:rsid w:val="00B60EDB"/>
    <w:rsid w:val="00B611B9"/>
    <w:rsid w:val="00B62C22"/>
    <w:rsid w:val="00B65084"/>
    <w:rsid w:val="00B73BE8"/>
    <w:rsid w:val="00B75563"/>
    <w:rsid w:val="00B80B7A"/>
    <w:rsid w:val="00B816A7"/>
    <w:rsid w:val="00B86278"/>
    <w:rsid w:val="00B86E39"/>
    <w:rsid w:val="00B9557F"/>
    <w:rsid w:val="00BA1C49"/>
    <w:rsid w:val="00BA4A68"/>
    <w:rsid w:val="00BB0803"/>
    <w:rsid w:val="00BB550D"/>
    <w:rsid w:val="00BB6080"/>
    <w:rsid w:val="00BC159B"/>
    <w:rsid w:val="00BC2928"/>
    <w:rsid w:val="00BC29B9"/>
    <w:rsid w:val="00BC2C75"/>
    <w:rsid w:val="00BD29C7"/>
    <w:rsid w:val="00BE21F2"/>
    <w:rsid w:val="00BE3EBC"/>
    <w:rsid w:val="00BF59AB"/>
    <w:rsid w:val="00C0090E"/>
    <w:rsid w:val="00C01832"/>
    <w:rsid w:val="00C07FE9"/>
    <w:rsid w:val="00C12115"/>
    <w:rsid w:val="00C1261E"/>
    <w:rsid w:val="00C21D7F"/>
    <w:rsid w:val="00C245CE"/>
    <w:rsid w:val="00C31347"/>
    <w:rsid w:val="00C3549F"/>
    <w:rsid w:val="00C35D96"/>
    <w:rsid w:val="00C365CE"/>
    <w:rsid w:val="00C378EB"/>
    <w:rsid w:val="00C40016"/>
    <w:rsid w:val="00C40403"/>
    <w:rsid w:val="00C419F6"/>
    <w:rsid w:val="00C423EF"/>
    <w:rsid w:val="00C451CD"/>
    <w:rsid w:val="00C46028"/>
    <w:rsid w:val="00C51CC1"/>
    <w:rsid w:val="00C5215A"/>
    <w:rsid w:val="00C55D7F"/>
    <w:rsid w:val="00C627B8"/>
    <w:rsid w:val="00C63372"/>
    <w:rsid w:val="00C63CF1"/>
    <w:rsid w:val="00C66C49"/>
    <w:rsid w:val="00C737D3"/>
    <w:rsid w:val="00C75091"/>
    <w:rsid w:val="00C804CB"/>
    <w:rsid w:val="00C80FE3"/>
    <w:rsid w:val="00C82EA8"/>
    <w:rsid w:val="00C906C7"/>
    <w:rsid w:val="00C9382F"/>
    <w:rsid w:val="00C9472C"/>
    <w:rsid w:val="00CA06C5"/>
    <w:rsid w:val="00CA0992"/>
    <w:rsid w:val="00CA21AC"/>
    <w:rsid w:val="00CA2C5B"/>
    <w:rsid w:val="00CB550A"/>
    <w:rsid w:val="00CB570B"/>
    <w:rsid w:val="00CC1E74"/>
    <w:rsid w:val="00CC2340"/>
    <w:rsid w:val="00CC3E38"/>
    <w:rsid w:val="00CC69FF"/>
    <w:rsid w:val="00CD08BA"/>
    <w:rsid w:val="00CE0CB6"/>
    <w:rsid w:val="00CE165A"/>
    <w:rsid w:val="00CE659E"/>
    <w:rsid w:val="00CF0A74"/>
    <w:rsid w:val="00CF223C"/>
    <w:rsid w:val="00CF2E2F"/>
    <w:rsid w:val="00D0200D"/>
    <w:rsid w:val="00D022BD"/>
    <w:rsid w:val="00D03A16"/>
    <w:rsid w:val="00D12144"/>
    <w:rsid w:val="00D14C4C"/>
    <w:rsid w:val="00D22076"/>
    <w:rsid w:val="00D23755"/>
    <w:rsid w:val="00D25B58"/>
    <w:rsid w:val="00D264D3"/>
    <w:rsid w:val="00D26B4B"/>
    <w:rsid w:val="00D400A9"/>
    <w:rsid w:val="00D423FB"/>
    <w:rsid w:val="00D42D1E"/>
    <w:rsid w:val="00D45269"/>
    <w:rsid w:val="00D45CAC"/>
    <w:rsid w:val="00D518F9"/>
    <w:rsid w:val="00D52414"/>
    <w:rsid w:val="00D52B14"/>
    <w:rsid w:val="00D60780"/>
    <w:rsid w:val="00D6392B"/>
    <w:rsid w:val="00D64BD2"/>
    <w:rsid w:val="00D70182"/>
    <w:rsid w:val="00D70EB7"/>
    <w:rsid w:val="00D724E5"/>
    <w:rsid w:val="00D77307"/>
    <w:rsid w:val="00D818C1"/>
    <w:rsid w:val="00D87DA7"/>
    <w:rsid w:val="00D94397"/>
    <w:rsid w:val="00DA13B8"/>
    <w:rsid w:val="00DA4766"/>
    <w:rsid w:val="00DB09EE"/>
    <w:rsid w:val="00DC27A4"/>
    <w:rsid w:val="00DC5155"/>
    <w:rsid w:val="00DC78B7"/>
    <w:rsid w:val="00DD105F"/>
    <w:rsid w:val="00DD50E9"/>
    <w:rsid w:val="00DD618A"/>
    <w:rsid w:val="00DE4731"/>
    <w:rsid w:val="00DE5BDB"/>
    <w:rsid w:val="00DE704D"/>
    <w:rsid w:val="00DE772B"/>
    <w:rsid w:val="00E0693A"/>
    <w:rsid w:val="00E11EE3"/>
    <w:rsid w:val="00E13AD5"/>
    <w:rsid w:val="00E34FA9"/>
    <w:rsid w:val="00E4144B"/>
    <w:rsid w:val="00E60EC0"/>
    <w:rsid w:val="00E67B06"/>
    <w:rsid w:val="00E80E05"/>
    <w:rsid w:val="00E82EA5"/>
    <w:rsid w:val="00E83A06"/>
    <w:rsid w:val="00E93FF3"/>
    <w:rsid w:val="00E95433"/>
    <w:rsid w:val="00E9754D"/>
    <w:rsid w:val="00EA3B68"/>
    <w:rsid w:val="00EA62DC"/>
    <w:rsid w:val="00EB01A8"/>
    <w:rsid w:val="00EB1483"/>
    <w:rsid w:val="00EB2B3B"/>
    <w:rsid w:val="00EB691A"/>
    <w:rsid w:val="00EC47E4"/>
    <w:rsid w:val="00EC638B"/>
    <w:rsid w:val="00ED4277"/>
    <w:rsid w:val="00ED588A"/>
    <w:rsid w:val="00ED5A6B"/>
    <w:rsid w:val="00ED660D"/>
    <w:rsid w:val="00EE65F3"/>
    <w:rsid w:val="00EE7378"/>
    <w:rsid w:val="00EF3A62"/>
    <w:rsid w:val="00EF7A61"/>
    <w:rsid w:val="00F03AA0"/>
    <w:rsid w:val="00F0444E"/>
    <w:rsid w:val="00F05B76"/>
    <w:rsid w:val="00F06381"/>
    <w:rsid w:val="00F110BB"/>
    <w:rsid w:val="00F12428"/>
    <w:rsid w:val="00F12AEB"/>
    <w:rsid w:val="00F371D2"/>
    <w:rsid w:val="00F46B45"/>
    <w:rsid w:val="00F54E89"/>
    <w:rsid w:val="00F56A74"/>
    <w:rsid w:val="00F572BF"/>
    <w:rsid w:val="00F6325E"/>
    <w:rsid w:val="00F727DF"/>
    <w:rsid w:val="00F771D6"/>
    <w:rsid w:val="00F8097A"/>
    <w:rsid w:val="00F82749"/>
    <w:rsid w:val="00F93732"/>
    <w:rsid w:val="00F94417"/>
    <w:rsid w:val="00FA19E5"/>
    <w:rsid w:val="00FA2EB3"/>
    <w:rsid w:val="00FA3361"/>
    <w:rsid w:val="00FA3427"/>
    <w:rsid w:val="00FA6F00"/>
    <w:rsid w:val="00FC122D"/>
    <w:rsid w:val="00FC6094"/>
    <w:rsid w:val="00FC68F1"/>
    <w:rsid w:val="00FD34FD"/>
    <w:rsid w:val="00FD7D82"/>
    <w:rsid w:val="00FE137E"/>
    <w:rsid w:val="00FE2DF5"/>
    <w:rsid w:val="00FF27BD"/>
    <w:rsid w:val="28CDCB61"/>
    <w:rsid w:val="37426E97"/>
    <w:rsid w:val="57CF4A76"/>
    <w:rsid w:val="5A715453"/>
    <w:rsid w:val="63FA52FC"/>
    <w:rsid w:val="67BC6CA3"/>
    <w:rsid w:val="7D4C73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007954"/>
  <w15:chartTrackingRefBased/>
  <w15:docId w15:val="{130E13EC-F8D3-4979-AAA5-3E7258E3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locked="1" w:uiPriority="42"/>
    <w:lsdException w:name="Plain Table 3" w:uiPriority="43"/>
    <w:lsdException w:name="Plain Table 4" w:locked="1" w:uiPriority="44"/>
    <w:lsdException w:name="Plain Table 5" w:locked="1" w:uiPriority="45"/>
    <w:lsdException w:name="Grid Table Light" w:locked="1" w:uiPriority="40"/>
    <w:lsdException w:name="Grid Table 1 Light" w:uiPriority="46"/>
    <w:lsdException w:name="Grid Table 2" w:locked="1" w:uiPriority="47"/>
    <w:lsdException w:name="Grid Table 3" w:locked="1" w:uiPriority="48"/>
    <w:lsdException w:name="Grid Table 4"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locked="1" w:uiPriority="47"/>
    <w:lsdException w:name="List Table 3"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384D9D"/>
    <w:rPr>
      <w:rFonts w:ascii="Arial" w:hAnsi="Arial"/>
      <w:sz w:val="24"/>
      <w:lang w:val="en-GB"/>
    </w:rPr>
  </w:style>
  <w:style w:type="paragraph" w:styleId="Heading1">
    <w:name w:val="heading 1"/>
    <w:basedOn w:val="Normal"/>
    <w:next w:val="Normal"/>
    <w:link w:val="Heading1Char"/>
    <w:uiPriority w:val="9"/>
    <w:qFormat/>
    <w:rsid w:val="007F69F7"/>
    <w:pPr>
      <w:keepNext/>
      <w:keepLines/>
      <w:spacing w:before="240" w:after="0"/>
      <w:outlineLvl w:val="0"/>
    </w:pPr>
    <w:rPr>
      <w:rFonts w:ascii="Arial Black" w:eastAsiaTheme="majorEastAsia" w:hAnsi="Arial Black" w:cstheme="majorBidi"/>
      <w:color w:val="1C1F63" w:themeColor="text1"/>
      <w:sz w:val="48"/>
      <w:szCs w:val="32"/>
    </w:rPr>
  </w:style>
  <w:style w:type="paragraph" w:styleId="Heading2">
    <w:name w:val="heading 2"/>
    <w:basedOn w:val="Normal"/>
    <w:next w:val="Normal"/>
    <w:link w:val="Heading2Char"/>
    <w:uiPriority w:val="9"/>
    <w:qFormat/>
    <w:rsid w:val="00226D41"/>
    <w:pPr>
      <w:keepNext/>
      <w:keepLines/>
      <w:spacing w:before="240" w:after="0"/>
      <w:outlineLvl w:val="1"/>
    </w:pPr>
    <w:rPr>
      <w:rFonts w:ascii="Arial Black" w:eastAsiaTheme="majorEastAsia" w:hAnsi="Arial Black" w:cstheme="majorBidi"/>
      <w:color w:val="1C1F63"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C4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3AE"/>
    <w:rPr>
      <w:rFonts w:ascii="Arial" w:hAnsi="Arial"/>
      <w:color w:val="1C1F63" w:themeColor="text1"/>
      <w:sz w:val="24"/>
    </w:rPr>
  </w:style>
  <w:style w:type="paragraph" w:styleId="Footer">
    <w:name w:val="footer"/>
    <w:basedOn w:val="Normal"/>
    <w:link w:val="FooterChar"/>
    <w:uiPriority w:val="99"/>
    <w:semiHidden/>
    <w:rsid w:val="006E79E7"/>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semiHidden/>
    <w:rsid w:val="00A34273"/>
    <w:rPr>
      <w:rFonts w:ascii="Arial" w:hAnsi="Arial"/>
      <w:sz w:val="20"/>
    </w:rPr>
  </w:style>
  <w:style w:type="character" w:styleId="CommentReference">
    <w:name w:val="annotation reference"/>
    <w:basedOn w:val="DefaultParagraphFont"/>
    <w:uiPriority w:val="99"/>
    <w:semiHidden/>
    <w:rsid w:val="00782F52"/>
    <w:rPr>
      <w:sz w:val="16"/>
      <w:szCs w:val="16"/>
    </w:rPr>
  </w:style>
  <w:style w:type="paragraph" w:styleId="CommentText">
    <w:name w:val="annotation text"/>
    <w:basedOn w:val="Normal"/>
    <w:link w:val="CommentTextChar"/>
    <w:uiPriority w:val="99"/>
    <w:semiHidden/>
    <w:rsid w:val="00782F52"/>
    <w:pPr>
      <w:spacing w:line="240" w:lineRule="auto"/>
    </w:pPr>
    <w:rPr>
      <w:sz w:val="20"/>
      <w:szCs w:val="20"/>
    </w:rPr>
  </w:style>
  <w:style w:type="character" w:customStyle="1" w:styleId="CommentTextChar">
    <w:name w:val="Comment Text Char"/>
    <w:basedOn w:val="DefaultParagraphFont"/>
    <w:link w:val="CommentText"/>
    <w:uiPriority w:val="99"/>
    <w:semiHidden/>
    <w:rsid w:val="008F53AE"/>
    <w:rPr>
      <w:rFonts w:ascii="Arial" w:hAnsi="Arial"/>
      <w:color w:val="1C1F63" w:themeColor="text1"/>
      <w:sz w:val="20"/>
      <w:szCs w:val="20"/>
    </w:rPr>
  </w:style>
  <w:style w:type="paragraph" w:styleId="CommentSubject">
    <w:name w:val="annotation subject"/>
    <w:basedOn w:val="CommentText"/>
    <w:next w:val="CommentText"/>
    <w:link w:val="CommentSubjectChar"/>
    <w:uiPriority w:val="99"/>
    <w:semiHidden/>
    <w:rsid w:val="00782F52"/>
    <w:rPr>
      <w:b/>
      <w:bCs/>
    </w:rPr>
  </w:style>
  <w:style w:type="character" w:customStyle="1" w:styleId="CommentSubjectChar">
    <w:name w:val="Comment Subject Char"/>
    <w:basedOn w:val="CommentTextChar"/>
    <w:link w:val="CommentSubject"/>
    <w:uiPriority w:val="99"/>
    <w:semiHidden/>
    <w:rsid w:val="008F53AE"/>
    <w:rPr>
      <w:rFonts w:ascii="Arial" w:hAnsi="Arial"/>
      <w:b/>
      <w:bCs/>
      <w:color w:val="1C1F63" w:themeColor="text1"/>
      <w:sz w:val="20"/>
      <w:szCs w:val="20"/>
    </w:rPr>
  </w:style>
  <w:style w:type="character" w:styleId="Emphasis">
    <w:name w:val="Emphasis"/>
    <w:basedOn w:val="DefaultParagraphFont"/>
    <w:uiPriority w:val="10"/>
    <w:qFormat/>
    <w:rsid w:val="0000527F"/>
    <w:rPr>
      <w:rFonts w:ascii="Arial" w:hAnsi="Arial"/>
      <w:b/>
      <w:i w:val="0"/>
      <w:iCs/>
      <w:sz w:val="24"/>
    </w:rPr>
  </w:style>
  <w:style w:type="paragraph" w:styleId="Title">
    <w:name w:val="Title"/>
    <w:basedOn w:val="Normal"/>
    <w:next w:val="Normal"/>
    <w:link w:val="TitleChar"/>
    <w:uiPriority w:val="10"/>
    <w:qFormat/>
    <w:rsid w:val="00F06381"/>
    <w:pPr>
      <w:spacing w:after="0" w:line="240" w:lineRule="auto"/>
      <w:contextualSpacing/>
    </w:pPr>
    <w:rPr>
      <w:rFonts w:ascii="Arial Black" w:eastAsiaTheme="majorEastAsia" w:hAnsi="Arial Black" w:cstheme="majorBidi"/>
      <w:color w:val="1C1F63"/>
      <w:spacing w:val="-10"/>
      <w:kern w:val="28"/>
      <w:sz w:val="56"/>
      <w:szCs w:val="56"/>
    </w:rPr>
  </w:style>
  <w:style w:type="character" w:customStyle="1" w:styleId="TitleChar">
    <w:name w:val="Title Char"/>
    <w:basedOn w:val="DefaultParagraphFont"/>
    <w:link w:val="Title"/>
    <w:uiPriority w:val="10"/>
    <w:rsid w:val="00640023"/>
    <w:rPr>
      <w:rFonts w:ascii="Arial Black" w:eastAsiaTheme="majorEastAsia" w:hAnsi="Arial Black" w:cstheme="majorBidi"/>
      <w:color w:val="1C1F63"/>
      <w:spacing w:val="-10"/>
      <w:kern w:val="28"/>
      <w:sz w:val="56"/>
      <w:szCs w:val="56"/>
    </w:rPr>
  </w:style>
  <w:style w:type="paragraph" w:styleId="Subtitle">
    <w:name w:val="Subtitle"/>
    <w:basedOn w:val="Normal"/>
    <w:next w:val="Normal"/>
    <w:link w:val="SubtitleChar"/>
    <w:uiPriority w:val="11"/>
    <w:qFormat/>
    <w:rsid w:val="008F53AE"/>
    <w:pPr>
      <w:numPr>
        <w:ilvl w:val="1"/>
      </w:numPr>
    </w:pPr>
    <w:rPr>
      <w:rFonts w:ascii="Arial Black" w:eastAsiaTheme="minorEastAsia" w:hAnsi="Arial Black"/>
      <w:color w:val="1C1F63"/>
      <w:spacing w:val="15"/>
    </w:rPr>
  </w:style>
  <w:style w:type="character" w:customStyle="1" w:styleId="SubtitleChar">
    <w:name w:val="Subtitle Char"/>
    <w:basedOn w:val="DefaultParagraphFont"/>
    <w:link w:val="Subtitle"/>
    <w:uiPriority w:val="11"/>
    <w:rsid w:val="007B7C0D"/>
    <w:rPr>
      <w:rFonts w:ascii="Arial Black" w:eastAsiaTheme="minorEastAsia" w:hAnsi="Arial Black"/>
      <w:color w:val="1C1F63"/>
      <w:spacing w:val="15"/>
      <w:sz w:val="24"/>
    </w:rPr>
  </w:style>
  <w:style w:type="paragraph" w:styleId="ListParagraph">
    <w:name w:val="List Paragraph"/>
    <w:basedOn w:val="Normal"/>
    <w:uiPriority w:val="34"/>
    <w:qFormat/>
    <w:rsid w:val="00413606"/>
    <w:pPr>
      <w:ind w:left="720"/>
      <w:contextualSpacing/>
    </w:pPr>
  </w:style>
  <w:style w:type="paragraph" w:customStyle="1" w:styleId="Bullets">
    <w:name w:val="Bullets"/>
    <w:basedOn w:val="ListParagraph"/>
    <w:uiPriority w:val="10"/>
    <w:qFormat/>
    <w:rsid w:val="00F371D2"/>
    <w:pPr>
      <w:numPr>
        <w:numId w:val="2"/>
      </w:numPr>
      <w:ind w:left="1077" w:hanging="357"/>
    </w:pPr>
  </w:style>
  <w:style w:type="table" w:styleId="TableGrid">
    <w:name w:val="Table Grid"/>
    <w:basedOn w:val="TableNormal"/>
    <w:uiPriority w:val="39"/>
    <w:rsid w:val="00AE79FA"/>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D50E9"/>
    <w:pPr>
      <w:spacing w:after="0" w:line="240" w:lineRule="auto"/>
    </w:pPr>
    <w:rPr>
      <w:sz w:val="24"/>
    </w:rPr>
    <w:tblPr>
      <w:tblStyleRowBandSize w:val="1"/>
      <w:tblStyleColBandSize w:val="1"/>
      <w:tblBorders>
        <w:top w:val="single" w:sz="4" w:space="0" w:color="4B50CC" w:themeColor="text1" w:themeTint="99"/>
        <w:left w:val="single" w:sz="4" w:space="0" w:color="4B50CC" w:themeColor="text1" w:themeTint="99"/>
        <w:bottom w:val="single" w:sz="4" w:space="0" w:color="4B50CC" w:themeColor="text1" w:themeTint="99"/>
        <w:right w:val="single" w:sz="4" w:space="0" w:color="4B50CC" w:themeColor="text1" w:themeTint="99"/>
        <w:insideH w:val="single" w:sz="4" w:space="0" w:color="4B50CC" w:themeColor="text1" w:themeTint="99"/>
        <w:insideV w:val="single" w:sz="4" w:space="0" w:color="4B50CC" w:themeColor="text1" w:themeTint="99"/>
      </w:tblBorders>
    </w:tblPr>
    <w:tcPr>
      <w:shd w:val="clear" w:color="auto" w:fill="auto"/>
    </w:tcPr>
    <w:tblStylePr w:type="firstRow">
      <w:rPr>
        <w:b/>
        <w:bCs/>
        <w:color w:val="FFFFFF" w:themeColor="background1"/>
      </w:rPr>
      <w:tblPr/>
      <w:tcPr>
        <w:tcBorders>
          <w:top w:val="single" w:sz="4" w:space="0" w:color="1C1F63" w:themeColor="text1"/>
          <w:left w:val="single" w:sz="4" w:space="0" w:color="1C1F63" w:themeColor="text1"/>
          <w:bottom w:val="single" w:sz="4" w:space="0" w:color="1C1F63" w:themeColor="text1"/>
          <w:right w:val="single" w:sz="4" w:space="0" w:color="1C1F63" w:themeColor="text1"/>
          <w:insideH w:val="nil"/>
          <w:insideV w:val="nil"/>
        </w:tcBorders>
        <w:shd w:val="clear" w:color="auto" w:fill="1C1F63" w:themeFill="text1"/>
      </w:tcPr>
    </w:tblStylePr>
    <w:tblStylePr w:type="lastRow">
      <w:rPr>
        <w:b/>
        <w:bCs/>
      </w:rPr>
      <w:tblPr/>
      <w:tcPr>
        <w:tcBorders>
          <w:top w:val="double" w:sz="4" w:space="0" w:color="1C1F63" w:themeColor="text1"/>
        </w:tcBorders>
      </w:tc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tblStylePr w:type="band2Horz">
      <w:tblPr/>
      <w:tcPr>
        <w:shd w:val="clear" w:color="auto" w:fill="FFFFFF" w:themeFill="background1"/>
      </w:tcPr>
    </w:tblStylePr>
  </w:style>
  <w:style w:type="table" w:styleId="GridTable4-Accent1">
    <w:name w:val="Grid Table 4 Accent 1"/>
    <w:basedOn w:val="TableNormal"/>
    <w:uiPriority w:val="49"/>
    <w:locked/>
    <w:rsid w:val="00816988"/>
    <w:pPr>
      <w:spacing w:after="0" w:line="240" w:lineRule="auto"/>
    </w:pPr>
    <w:tblPr>
      <w:tblStyleRowBandSize w:val="1"/>
      <w:tblStyleColBandSize w:val="1"/>
      <w:tblBorders>
        <w:top w:val="single" w:sz="4" w:space="0" w:color="4B50CC" w:themeColor="accent1" w:themeTint="99"/>
        <w:left w:val="single" w:sz="4" w:space="0" w:color="4B50CC" w:themeColor="accent1" w:themeTint="99"/>
        <w:bottom w:val="single" w:sz="4" w:space="0" w:color="4B50CC" w:themeColor="accent1" w:themeTint="99"/>
        <w:right w:val="single" w:sz="4" w:space="0" w:color="4B50CC" w:themeColor="accent1" w:themeTint="99"/>
        <w:insideH w:val="single" w:sz="4" w:space="0" w:color="4B50CC" w:themeColor="accent1" w:themeTint="99"/>
        <w:insideV w:val="single" w:sz="4" w:space="0" w:color="4B50CC" w:themeColor="accent1" w:themeTint="99"/>
      </w:tblBorders>
    </w:tblPr>
    <w:tblStylePr w:type="firstRow">
      <w:rPr>
        <w:b/>
        <w:bCs/>
        <w:color w:val="FFFFFF" w:themeColor="background1"/>
      </w:rPr>
      <w:tblPr/>
      <w:tcPr>
        <w:tcBorders>
          <w:top w:val="single" w:sz="4" w:space="0" w:color="1C1F63" w:themeColor="accent1"/>
          <w:left w:val="single" w:sz="4" w:space="0" w:color="1C1F63" w:themeColor="accent1"/>
          <w:bottom w:val="single" w:sz="4" w:space="0" w:color="1C1F63" w:themeColor="accent1"/>
          <w:right w:val="single" w:sz="4" w:space="0" w:color="1C1F63" w:themeColor="accent1"/>
          <w:insideH w:val="nil"/>
          <w:insideV w:val="nil"/>
        </w:tcBorders>
        <w:shd w:val="clear" w:color="auto" w:fill="1C1F63" w:themeFill="accent1"/>
      </w:tcPr>
    </w:tblStylePr>
    <w:tblStylePr w:type="lastRow">
      <w:rPr>
        <w:b/>
        <w:bCs/>
      </w:rPr>
      <w:tblPr/>
      <w:tcPr>
        <w:tcBorders>
          <w:top w:val="double" w:sz="4" w:space="0" w:color="1C1F63" w:themeColor="accent1"/>
        </w:tcBorders>
      </w:tcPr>
    </w:tblStylePr>
    <w:tblStylePr w:type="firstCol">
      <w:rPr>
        <w:b/>
        <w:bCs/>
      </w:rPr>
    </w:tblStylePr>
    <w:tblStylePr w:type="lastCol">
      <w:rPr>
        <w:b/>
        <w:bCs/>
      </w:rPr>
    </w:tblStylePr>
    <w:tblStylePr w:type="band1Vert">
      <w:tblPr/>
      <w:tcPr>
        <w:shd w:val="clear" w:color="auto" w:fill="C3C4EE" w:themeFill="accent1" w:themeFillTint="33"/>
      </w:tcPr>
    </w:tblStylePr>
    <w:tblStylePr w:type="band1Horz">
      <w:tblPr/>
      <w:tcPr>
        <w:shd w:val="clear" w:color="auto" w:fill="C3C4EE" w:themeFill="accent1" w:themeFillTint="33"/>
      </w:tcPr>
    </w:tblStylePr>
  </w:style>
  <w:style w:type="table" w:styleId="TableGridLight">
    <w:name w:val="Grid Table Light"/>
    <w:basedOn w:val="TableNormal"/>
    <w:uiPriority w:val="40"/>
    <w:locked/>
    <w:rsid w:val="00AE79FA"/>
    <w:pPr>
      <w:spacing w:after="0" w:line="240" w:lineRule="auto"/>
    </w:pPr>
    <w:rPr>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AE79FA"/>
    <w:pPr>
      <w:spacing w:after="0" w:line="240" w:lineRule="auto"/>
    </w:pPr>
    <w:rPr>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AE79FA"/>
    <w:pPr>
      <w:spacing w:after="0" w:line="240" w:lineRule="auto"/>
    </w:pPr>
    <w:rPr>
      <w:sz w:val="24"/>
    </w:rPr>
    <w:tblPr>
      <w:tblStyleRowBandSize w:val="1"/>
      <w:tblStyleColBandSize w:val="1"/>
      <w:tblBorders>
        <w:top w:val="single" w:sz="4" w:space="0" w:color="696DD4" w:themeColor="text1" w:themeTint="80"/>
        <w:bottom w:val="single" w:sz="4" w:space="0" w:color="696DD4" w:themeColor="text1" w:themeTint="80"/>
      </w:tblBorders>
    </w:tblPr>
    <w:tblStylePr w:type="firstRow">
      <w:rPr>
        <w:b/>
        <w:bCs/>
      </w:rPr>
      <w:tblPr/>
      <w:tcPr>
        <w:tcBorders>
          <w:bottom w:val="single" w:sz="4" w:space="0" w:color="696DD4" w:themeColor="text1" w:themeTint="80"/>
        </w:tcBorders>
      </w:tcPr>
    </w:tblStylePr>
    <w:tblStylePr w:type="lastRow">
      <w:rPr>
        <w:b/>
        <w:bCs/>
      </w:rPr>
      <w:tblPr/>
      <w:tcPr>
        <w:tcBorders>
          <w:top w:val="single" w:sz="4" w:space="0" w:color="696DD4" w:themeColor="text1" w:themeTint="80"/>
        </w:tcBorders>
      </w:tcPr>
    </w:tblStylePr>
    <w:tblStylePr w:type="firstCol">
      <w:rPr>
        <w:b/>
        <w:bCs/>
      </w:rPr>
    </w:tblStylePr>
    <w:tblStylePr w:type="lastCol">
      <w:rPr>
        <w:b/>
        <w:bCs/>
      </w:rPr>
    </w:tblStylePr>
    <w:tblStylePr w:type="band1Vert">
      <w:tblPr/>
      <w:tcPr>
        <w:tcBorders>
          <w:left w:val="single" w:sz="4" w:space="0" w:color="696DD4" w:themeColor="text1" w:themeTint="80"/>
          <w:right w:val="single" w:sz="4" w:space="0" w:color="696DD4" w:themeColor="text1" w:themeTint="80"/>
        </w:tcBorders>
      </w:tcPr>
    </w:tblStylePr>
    <w:tblStylePr w:type="band2Vert">
      <w:tblPr/>
      <w:tcPr>
        <w:tcBorders>
          <w:left w:val="single" w:sz="4" w:space="0" w:color="696DD4" w:themeColor="text1" w:themeTint="80"/>
          <w:right w:val="single" w:sz="4" w:space="0" w:color="696DD4" w:themeColor="text1" w:themeTint="80"/>
        </w:tcBorders>
      </w:tcPr>
    </w:tblStylePr>
    <w:tblStylePr w:type="band1Horz">
      <w:tblPr/>
      <w:tcPr>
        <w:tcBorders>
          <w:top w:val="single" w:sz="4" w:space="0" w:color="696DD4" w:themeColor="text1" w:themeTint="80"/>
          <w:bottom w:val="single" w:sz="4" w:space="0" w:color="696DD4" w:themeColor="text1" w:themeTint="80"/>
        </w:tcBorders>
      </w:tcPr>
    </w:tblStylePr>
  </w:style>
  <w:style w:type="table" w:styleId="PlainTable3">
    <w:name w:val="Plain Table 3"/>
    <w:basedOn w:val="TableNormal"/>
    <w:uiPriority w:val="43"/>
    <w:rsid w:val="00AE79FA"/>
    <w:pPr>
      <w:spacing w:after="0" w:line="240" w:lineRule="auto"/>
    </w:pPr>
    <w:rPr>
      <w:sz w:val="24"/>
    </w:rPr>
    <w:tblPr>
      <w:tblStyleRowBandSize w:val="1"/>
      <w:tblStyleColBandSize w:val="1"/>
    </w:tblPr>
    <w:tblStylePr w:type="firstRow">
      <w:rPr>
        <w:b/>
        <w:bCs/>
        <w:caps/>
      </w:rPr>
      <w:tblPr/>
      <w:tcPr>
        <w:tcBorders>
          <w:bottom w:val="single" w:sz="4" w:space="0" w:color="696DD4"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696DD4"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AE79FA"/>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AE79FA"/>
    <w:pPr>
      <w:spacing w:after="0" w:line="240" w:lineRule="auto"/>
    </w:pPr>
    <w:rPr>
      <w:sz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96DD4"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96DD4"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96DD4"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96DD4"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AE79FA"/>
    <w:pPr>
      <w:spacing w:after="0" w:line="240" w:lineRule="auto"/>
    </w:pPr>
    <w:rPr>
      <w:sz w:val="24"/>
    </w:rPr>
    <w:tblPr>
      <w:tblStyleRowBandSize w:val="1"/>
      <w:tblStyleColBandSize w:val="1"/>
      <w:tblBorders>
        <w:top w:val="single" w:sz="4" w:space="0" w:color="878ADD" w:themeColor="text1" w:themeTint="66"/>
        <w:left w:val="single" w:sz="4" w:space="0" w:color="878ADD" w:themeColor="text1" w:themeTint="66"/>
        <w:bottom w:val="single" w:sz="4" w:space="0" w:color="878ADD" w:themeColor="text1" w:themeTint="66"/>
        <w:right w:val="single" w:sz="4" w:space="0" w:color="878ADD" w:themeColor="text1" w:themeTint="66"/>
        <w:insideH w:val="single" w:sz="4" w:space="0" w:color="878ADD" w:themeColor="text1" w:themeTint="66"/>
        <w:insideV w:val="single" w:sz="4" w:space="0" w:color="878ADD" w:themeColor="text1" w:themeTint="66"/>
      </w:tblBorders>
    </w:tblPr>
    <w:tblStylePr w:type="firstRow">
      <w:rPr>
        <w:b/>
        <w:bCs/>
      </w:rPr>
      <w:tblPr/>
      <w:tcPr>
        <w:tcBorders>
          <w:bottom w:val="single" w:sz="12" w:space="0" w:color="4B50CC" w:themeColor="text1" w:themeTint="99"/>
        </w:tcBorders>
      </w:tcPr>
    </w:tblStylePr>
    <w:tblStylePr w:type="lastRow">
      <w:rPr>
        <w:b/>
        <w:bCs/>
      </w:rPr>
      <w:tblPr/>
      <w:tcPr>
        <w:tcBorders>
          <w:top w:val="double" w:sz="2" w:space="0" w:color="4B50CC"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locked/>
    <w:rsid w:val="00AE79FA"/>
    <w:pPr>
      <w:spacing w:after="0" w:line="240" w:lineRule="auto"/>
    </w:pPr>
    <w:rPr>
      <w:sz w:val="24"/>
    </w:rPr>
    <w:tblPr>
      <w:tblStyleRowBandSize w:val="1"/>
      <w:tblStyleColBandSize w:val="1"/>
      <w:tblBorders>
        <w:top w:val="single" w:sz="4" w:space="0" w:color="878ADD" w:themeColor="accent1" w:themeTint="66"/>
        <w:left w:val="single" w:sz="4" w:space="0" w:color="878ADD" w:themeColor="accent1" w:themeTint="66"/>
        <w:bottom w:val="single" w:sz="4" w:space="0" w:color="878ADD" w:themeColor="accent1" w:themeTint="66"/>
        <w:right w:val="single" w:sz="4" w:space="0" w:color="878ADD" w:themeColor="accent1" w:themeTint="66"/>
        <w:insideH w:val="single" w:sz="4" w:space="0" w:color="878ADD" w:themeColor="accent1" w:themeTint="66"/>
        <w:insideV w:val="single" w:sz="4" w:space="0" w:color="878ADD" w:themeColor="accent1" w:themeTint="66"/>
      </w:tblBorders>
    </w:tblPr>
    <w:tblStylePr w:type="firstRow">
      <w:rPr>
        <w:b/>
        <w:bCs/>
      </w:rPr>
      <w:tblPr/>
      <w:tcPr>
        <w:tcBorders>
          <w:bottom w:val="single" w:sz="12" w:space="0" w:color="4B50CC" w:themeColor="accent1" w:themeTint="99"/>
        </w:tcBorders>
      </w:tcPr>
    </w:tblStylePr>
    <w:tblStylePr w:type="lastRow">
      <w:rPr>
        <w:b/>
        <w:bCs/>
      </w:rPr>
      <w:tblPr/>
      <w:tcPr>
        <w:tcBorders>
          <w:top w:val="double" w:sz="2" w:space="0" w:color="4B50C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locked/>
    <w:rsid w:val="00AE79FA"/>
    <w:pPr>
      <w:spacing w:after="0" w:line="240" w:lineRule="auto"/>
    </w:pPr>
    <w:rPr>
      <w:sz w:val="24"/>
    </w:rPr>
    <w:tblPr>
      <w:tblStyleRowBandSize w:val="1"/>
      <w:tblStyleColBandSize w:val="1"/>
      <w:tblBorders>
        <w:top w:val="single" w:sz="4" w:space="0" w:color="90BCFB" w:themeColor="accent2" w:themeTint="66"/>
        <w:left w:val="single" w:sz="4" w:space="0" w:color="90BCFB" w:themeColor="accent2" w:themeTint="66"/>
        <w:bottom w:val="single" w:sz="4" w:space="0" w:color="90BCFB" w:themeColor="accent2" w:themeTint="66"/>
        <w:right w:val="single" w:sz="4" w:space="0" w:color="90BCFB" w:themeColor="accent2" w:themeTint="66"/>
        <w:insideH w:val="single" w:sz="4" w:space="0" w:color="90BCFB" w:themeColor="accent2" w:themeTint="66"/>
        <w:insideV w:val="single" w:sz="4" w:space="0" w:color="90BCFB" w:themeColor="accent2" w:themeTint="66"/>
      </w:tblBorders>
    </w:tblPr>
    <w:tblStylePr w:type="firstRow">
      <w:rPr>
        <w:b/>
        <w:bCs/>
      </w:rPr>
      <w:tblPr/>
      <w:tcPr>
        <w:tcBorders>
          <w:bottom w:val="single" w:sz="12" w:space="0" w:color="599AF9" w:themeColor="accent2" w:themeTint="99"/>
        </w:tcBorders>
      </w:tcPr>
    </w:tblStylePr>
    <w:tblStylePr w:type="lastRow">
      <w:rPr>
        <w:b/>
        <w:bCs/>
      </w:rPr>
      <w:tblPr/>
      <w:tcPr>
        <w:tcBorders>
          <w:top w:val="double" w:sz="2" w:space="0" w:color="599AF9" w:themeColor="accent2" w:themeTint="99"/>
        </w:tcBorders>
      </w:tcPr>
    </w:tblStylePr>
    <w:tblStylePr w:type="firstCol">
      <w:rPr>
        <w:b/>
        <w:bCs/>
      </w:rPr>
    </w:tblStylePr>
    <w:tblStylePr w:type="lastCol">
      <w:rPr>
        <w:b/>
        <w:bCs/>
      </w:rPr>
    </w:tblStylePr>
  </w:style>
  <w:style w:type="table" w:styleId="ListTable3">
    <w:name w:val="List Table 3"/>
    <w:basedOn w:val="TableNormal"/>
    <w:uiPriority w:val="48"/>
    <w:rsid w:val="00A85B06"/>
    <w:pPr>
      <w:spacing w:after="0" w:line="240" w:lineRule="auto"/>
    </w:pPr>
    <w:tblPr>
      <w:tblStyleRowBandSize w:val="1"/>
      <w:tblStyleColBandSize w:val="1"/>
      <w:tblBorders>
        <w:top w:val="single" w:sz="4" w:space="0" w:color="1C1F63" w:themeColor="text1"/>
        <w:left w:val="single" w:sz="4" w:space="0" w:color="1C1F63" w:themeColor="text1"/>
        <w:bottom w:val="single" w:sz="4" w:space="0" w:color="1C1F63" w:themeColor="text1"/>
        <w:right w:val="single" w:sz="4" w:space="0" w:color="1C1F63" w:themeColor="text1"/>
      </w:tblBorders>
    </w:tblPr>
    <w:tblStylePr w:type="firstRow">
      <w:rPr>
        <w:b/>
        <w:bCs/>
        <w:color w:val="FFFFFF" w:themeColor="background1"/>
      </w:rPr>
      <w:tblPr/>
      <w:tcPr>
        <w:shd w:val="clear" w:color="auto" w:fill="1C1F63" w:themeFill="text1"/>
      </w:tcPr>
    </w:tblStylePr>
    <w:tblStylePr w:type="lastRow">
      <w:rPr>
        <w:b/>
        <w:bCs/>
      </w:rPr>
      <w:tblPr/>
      <w:tcPr>
        <w:tcBorders>
          <w:top w:val="double" w:sz="4" w:space="0" w:color="1C1F63"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1F63" w:themeColor="text1"/>
          <w:right w:val="single" w:sz="4" w:space="0" w:color="1C1F63" w:themeColor="text1"/>
        </w:tcBorders>
      </w:tcPr>
    </w:tblStylePr>
    <w:tblStylePr w:type="band1Horz">
      <w:tblPr/>
      <w:tcPr>
        <w:tcBorders>
          <w:top w:val="single" w:sz="4" w:space="0" w:color="1C1F63" w:themeColor="text1"/>
          <w:bottom w:val="single" w:sz="4" w:space="0" w:color="1C1F63"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1F63" w:themeColor="text1"/>
          <w:left w:val="nil"/>
        </w:tcBorders>
      </w:tcPr>
    </w:tblStylePr>
    <w:tblStylePr w:type="swCell">
      <w:tblPr/>
      <w:tcPr>
        <w:tcBorders>
          <w:top w:val="double" w:sz="4" w:space="0" w:color="1C1F63" w:themeColor="text1"/>
          <w:right w:val="nil"/>
        </w:tcBorders>
      </w:tcPr>
    </w:tblStylePr>
  </w:style>
  <w:style w:type="table" w:styleId="ListTable3-Accent1">
    <w:name w:val="List Table 3 Accent 1"/>
    <w:basedOn w:val="TableNormal"/>
    <w:uiPriority w:val="48"/>
    <w:locked/>
    <w:rsid w:val="00A85B06"/>
    <w:pPr>
      <w:spacing w:after="0" w:line="240" w:lineRule="auto"/>
    </w:pPr>
    <w:tblPr>
      <w:tblStyleRowBandSize w:val="1"/>
      <w:tblStyleColBandSize w:val="1"/>
      <w:tblBorders>
        <w:top w:val="single" w:sz="4" w:space="0" w:color="1C1F63" w:themeColor="accent1"/>
        <w:left w:val="single" w:sz="4" w:space="0" w:color="1C1F63" w:themeColor="accent1"/>
        <w:bottom w:val="single" w:sz="4" w:space="0" w:color="1C1F63" w:themeColor="accent1"/>
        <w:right w:val="single" w:sz="4" w:space="0" w:color="1C1F63" w:themeColor="accent1"/>
      </w:tblBorders>
    </w:tblPr>
    <w:tblStylePr w:type="firstRow">
      <w:rPr>
        <w:b/>
        <w:bCs/>
        <w:color w:val="FFFFFF" w:themeColor="background1"/>
      </w:rPr>
      <w:tblPr/>
      <w:tcPr>
        <w:shd w:val="clear" w:color="auto" w:fill="1C1F63" w:themeFill="accent1"/>
      </w:tcPr>
    </w:tblStylePr>
    <w:tblStylePr w:type="lastRow">
      <w:rPr>
        <w:b/>
        <w:bCs/>
      </w:rPr>
      <w:tblPr/>
      <w:tcPr>
        <w:tcBorders>
          <w:top w:val="double" w:sz="4" w:space="0" w:color="1C1F6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1F63" w:themeColor="accent1"/>
          <w:right w:val="single" w:sz="4" w:space="0" w:color="1C1F63" w:themeColor="accent1"/>
        </w:tcBorders>
      </w:tcPr>
    </w:tblStylePr>
    <w:tblStylePr w:type="band1Horz">
      <w:tblPr/>
      <w:tcPr>
        <w:tcBorders>
          <w:top w:val="single" w:sz="4" w:space="0" w:color="1C1F63" w:themeColor="accent1"/>
          <w:bottom w:val="single" w:sz="4" w:space="0" w:color="1C1F6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1F63" w:themeColor="accent1"/>
          <w:left w:val="nil"/>
        </w:tcBorders>
      </w:tcPr>
    </w:tblStylePr>
    <w:tblStylePr w:type="swCell">
      <w:tblPr/>
      <w:tcPr>
        <w:tcBorders>
          <w:top w:val="double" w:sz="4" w:space="0" w:color="1C1F63" w:themeColor="accent1"/>
          <w:right w:val="nil"/>
        </w:tcBorders>
      </w:tcPr>
    </w:tblStylePr>
  </w:style>
  <w:style w:type="table" w:styleId="ListTable3-Accent2">
    <w:name w:val="List Table 3 Accent 2"/>
    <w:basedOn w:val="TableNormal"/>
    <w:uiPriority w:val="48"/>
    <w:locked/>
    <w:rsid w:val="00A85B06"/>
    <w:pPr>
      <w:spacing w:after="0" w:line="240" w:lineRule="auto"/>
    </w:pPr>
    <w:tblPr>
      <w:tblStyleRowBandSize w:val="1"/>
      <w:tblStyleColBandSize w:val="1"/>
      <w:tblBorders>
        <w:top w:val="single" w:sz="4" w:space="0" w:color="075EDB" w:themeColor="accent2"/>
        <w:left w:val="single" w:sz="4" w:space="0" w:color="075EDB" w:themeColor="accent2"/>
        <w:bottom w:val="single" w:sz="4" w:space="0" w:color="075EDB" w:themeColor="accent2"/>
        <w:right w:val="single" w:sz="4" w:space="0" w:color="075EDB" w:themeColor="accent2"/>
      </w:tblBorders>
    </w:tblPr>
    <w:tblStylePr w:type="firstRow">
      <w:rPr>
        <w:b/>
        <w:bCs/>
        <w:color w:val="FFFFFF" w:themeColor="background1"/>
      </w:rPr>
      <w:tblPr/>
      <w:tcPr>
        <w:shd w:val="clear" w:color="auto" w:fill="075EDB" w:themeFill="accent2"/>
      </w:tcPr>
    </w:tblStylePr>
    <w:tblStylePr w:type="lastRow">
      <w:rPr>
        <w:b/>
        <w:bCs/>
      </w:rPr>
      <w:tblPr/>
      <w:tcPr>
        <w:tcBorders>
          <w:top w:val="double" w:sz="4" w:space="0" w:color="075ED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5EDB" w:themeColor="accent2"/>
          <w:right w:val="single" w:sz="4" w:space="0" w:color="075EDB" w:themeColor="accent2"/>
        </w:tcBorders>
      </w:tcPr>
    </w:tblStylePr>
    <w:tblStylePr w:type="band1Horz">
      <w:tblPr/>
      <w:tcPr>
        <w:tcBorders>
          <w:top w:val="single" w:sz="4" w:space="0" w:color="075EDB" w:themeColor="accent2"/>
          <w:bottom w:val="single" w:sz="4" w:space="0" w:color="075ED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5EDB" w:themeColor="accent2"/>
          <w:left w:val="nil"/>
        </w:tcBorders>
      </w:tcPr>
    </w:tblStylePr>
    <w:tblStylePr w:type="swCell">
      <w:tblPr/>
      <w:tcPr>
        <w:tcBorders>
          <w:top w:val="double" w:sz="4" w:space="0" w:color="075EDB" w:themeColor="accent2"/>
          <w:right w:val="nil"/>
        </w:tcBorders>
      </w:tcPr>
    </w:tblStylePr>
  </w:style>
  <w:style w:type="table" w:styleId="ListTable3-Accent3">
    <w:name w:val="List Table 3 Accent 3"/>
    <w:basedOn w:val="TableNormal"/>
    <w:uiPriority w:val="48"/>
    <w:locked/>
    <w:rsid w:val="00A85B06"/>
    <w:pPr>
      <w:spacing w:after="0" w:line="240" w:lineRule="auto"/>
    </w:pPr>
    <w:tblPr>
      <w:tblStyleRowBandSize w:val="1"/>
      <w:tblStyleColBandSize w:val="1"/>
      <w:tblBorders>
        <w:top w:val="single" w:sz="4" w:space="0" w:color="1C1F63" w:themeColor="accent3"/>
        <w:left w:val="single" w:sz="4" w:space="0" w:color="1C1F63" w:themeColor="accent3"/>
        <w:bottom w:val="single" w:sz="4" w:space="0" w:color="1C1F63" w:themeColor="accent3"/>
        <w:right w:val="single" w:sz="4" w:space="0" w:color="1C1F63" w:themeColor="accent3"/>
      </w:tblBorders>
    </w:tblPr>
    <w:tblStylePr w:type="firstRow">
      <w:rPr>
        <w:b/>
        <w:bCs/>
        <w:color w:val="FFFFFF" w:themeColor="background1"/>
      </w:rPr>
      <w:tblPr/>
      <w:tcPr>
        <w:shd w:val="clear" w:color="auto" w:fill="1C1F63" w:themeFill="accent3"/>
      </w:tcPr>
    </w:tblStylePr>
    <w:tblStylePr w:type="lastRow">
      <w:rPr>
        <w:b/>
        <w:bCs/>
      </w:rPr>
      <w:tblPr/>
      <w:tcPr>
        <w:tcBorders>
          <w:top w:val="double" w:sz="4" w:space="0" w:color="1C1F6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1F63" w:themeColor="accent3"/>
          <w:right w:val="single" w:sz="4" w:space="0" w:color="1C1F63" w:themeColor="accent3"/>
        </w:tcBorders>
      </w:tcPr>
    </w:tblStylePr>
    <w:tblStylePr w:type="band1Horz">
      <w:tblPr/>
      <w:tcPr>
        <w:tcBorders>
          <w:top w:val="single" w:sz="4" w:space="0" w:color="1C1F63" w:themeColor="accent3"/>
          <w:bottom w:val="single" w:sz="4" w:space="0" w:color="1C1F6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1F63" w:themeColor="accent3"/>
          <w:left w:val="nil"/>
        </w:tcBorders>
      </w:tcPr>
    </w:tblStylePr>
    <w:tblStylePr w:type="swCell">
      <w:tblPr/>
      <w:tcPr>
        <w:tcBorders>
          <w:top w:val="double" w:sz="4" w:space="0" w:color="1C1F63" w:themeColor="accent3"/>
          <w:right w:val="nil"/>
        </w:tcBorders>
      </w:tcPr>
    </w:tblStylePr>
  </w:style>
  <w:style w:type="table" w:styleId="ListTable3-Accent4">
    <w:name w:val="List Table 3 Accent 4"/>
    <w:basedOn w:val="TableNormal"/>
    <w:uiPriority w:val="48"/>
    <w:locked/>
    <w:rsid w:val="00A85B06"/>
    <w:pPr>
      <w:spacing w:after="0" w:line="240" w:lineRule="auto"/>
    </w:pPr>
    <w:tblPr>
      <w:tblStyleRowBandSize w:val="1"/>
      <w:tblStyleColBandSize w:val="1"/>
      <w:tblBorders>
        <w:top w:val="single" w:sz="4" w:space="0" w:color="075EDB" w:themeColor="accent4"/>
        <w:left w:val="single" w:sz="4" w:space="0" w:color="075EDB" w:themeColor="accent4"/>
        <w:bottom w:val="single" w:sz="4" w:space="0" w:color="075EDB" w:themeColor="accent4"/>
        <w:right w:val="single" w:sz="4" w:space="0" w:color="075EDB" w:themeColor="accent4"/>
      </w:tblBorders>
    </w:tblPr>
    <w:tblStylePr w:type="firstRow">
      <w:rPr>
        <w:b/>
        <w:bCs/>
        <w:color w:val="FFFFFF" w:themeColor="background1"/>
      </w:rPr>
      <w:tblPr/>
      <w:tcPr>
        <w:shd w:val="clear" w:color="auto" w:fill="075EDB" w:themeFill="accent4"/>
      </w:tcPr>
    </w:tblStylePr>
    <w:tblStylePr w:type="lastRow">
      <w:rPr>
        <w:b/>
        <w:bCs/>
      </w:rPr>
      <w:tblPr/>
      <w:tcPr>
        <w:tcBorders>
          <w:top w:val="double" w:sz="4" w:space="0" w:color="075ED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75EDB" w:themeColor="accent4"/>
          <w:right w:val="single" w:sz="4" w:space="0" w:color="075EDB" w:themeColor="accent4"/>
        </w:tcBorders>
      </w:tcPr>
    </w:tblStylePr>
    <w:tblStylePr w:type="band1Horz">
      <w:tblPr/>
      <w:tcPr>
        <w:tcBorders>
          <w:top w:val="single" w:sz="4" w:space="0" w:color="075EDB" w:themeColor="accent4"/>
          <w:bottom w:val="single" w:sz="4" w:space="0" w:color="075ED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75EDB" w:themeColor="accent4"/>
          <w:left w:val="nil"/>
        </w:tcBorders>
      </w:tcPr>
    </w:tblStylePr>
    <w:tblStylePr w:type="swCell">
      <w:tblPr/>
      <w:tcPr>
        <w:tcBorders>
          <w:top w:val="double" w:sz="4" w:space="0" w:color="075EDB" w:themeColor="accent4"/>
          <w:right w:val="nil"/>
        </w:tcBorders>
      </w:tcPr>
    </w:tblStylePr>
  </w:style>
  <w:style w:type="table" w:styleId="GridTable2">
    <w:name w:val="Grid Table 2"/>
    <w:basedOn w:val="TableNormal"/>
    <w:uiPriority w:val="47"/>
    <w:locked/>
    <w:rsid w:val="00A85B06"/>
    <w:pPr>
      <w:spacing w:after="0" w:line="240" w:lineRule="auto"/>
    </w:pPr>
    <w:tblPr>
      <w:tblStyleRowBandSize w:val="1"/>
      <w:tblStyleColBandSize w:val="1"/>
      <w:tblBorders>
        <w:top w:val="single" w:sz="2" w:space="0" w:color="4B50CC" w:themeColor="text1" w:themeTint="99"/>
        <w:bottom w:val="single" w:sz="2" w:space="0" w:color="4B50CC" w:themeColor="text1" w:themeTint="99"/>
        <w:insideH w:val="single" w:sz="2" w:space="0" w:color="4B50CC" w:themeColor="text1" w:themeTint="99"/>
        <w:insideV w:val="single" w:sz="2" w:space="0" w:color="4B50CC" w:themeColor="text1" w:themeTint="99"/>
      </w:tblBorders>
    </w:tblPr>
    <w:tblStylePr w:type="firstRow">
      <w:rPr>
        <w:b/>
        <w:bCs/>
      </w:rPr>
      <w:tblPr/>
      <w:tcPr>
        <w:tcBorders>
          <w:top w:val="nil"/>
          <w:bottom w:val="single" w:sz="12" w:space="0" w:color="4B50CC" w:themeColor="text1" w:themeTint="99"/>
          <w:insideH w:val="nil"/>
          <w:insideV w:val="nil"/>
        </w:tcBorders>
        <w:shd w:val="clear" w:color="auto" w:fill="FFFFFF" w:themeFill="background1"/>
      </w:tcPr>
    </w:tblStylePr>
    <w:tblStylePr w:type="lastRow">
      <w:rPr>
        <w:b/>
        <w:bCs/>
      </w:rPr>
      <w:tblPr/>
      <w:tcPr>
        <w:tcBorders>
          <w:top w:val="double" w:sz="2" w:space="0" w:color="4B50CC"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style>
  <w:style w:type="table" w:styleId="ListTable1Light">
    <w:name w:val="List Table 1 Light"/>
    <w:basedOn w:val="TableNormal"/>
    <w:uiPriority w:val="46"/>
    <w:rsid w:val="00A85B06"/>
    <w:pPr>
      <w:spacing w:after="0" w:line="240" w:lineRule="auto"/>
    </w:pPr>
    <w:tblPr>
      <w:tblStyleRowBandSize w:val="1"/>
      <w:tblStyleColBandSize w:val="1"/>
    </w:tblPr>
    <w:tblStylePr w:type="firstRow">
      <w:rPr>
        <w:b/>
        <w:bCs/>
      </w:rPr>
      <w:tblPr/>
      <w:tcPr>
        <w:tcBorders>
          <w:bottom w:val="single" w:sz="4" w:space="0" w:color="4B50CC" w:themeColor="text1" w:themeTint="99"/>
        </w:tcBorders>
      </w:tcPr>
    </w:tblStylePr>
    <w:tblStylePr w:type="lastRow">
      <w:rPr>
        <w:b/>
        <w:bCs/>
      </w:rPr>
      <w:tblPr/>
      <w:tcPr>
        <w:tcBorders>
          <w:top w:val="single" w:sz="4" w:space="0" w:color="4B50CC" w:themeColor="text1" w:themeTint="99"/>
        </w:tcBorders>
      </w:tc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style>
  <w:style w:type="table" w:styleId="ListTable2">
    <w:name w:val="List Table 2"/>
    <w:basedOn w:val="TableNormal"/>
    <w:uiPriority w:val="47"/>
    <w:locked/>
    <w:rsid w:val="00A85B06"/>
    <w:pPr>
      <w:spacing w:after="0" w:line="240" w:lineRule="auto"/>
    </w:pPr>
    <w:tblPr>
      <w:tblStyleRowBandSize w:val="1"/>
      <w:tblStyleColBandSize w:val="1"/>
      <w:tblBorders>
        <w:top w:val="single" w:sz="4" w:space="0" w:color="4B50CC" w:themeColor="text1" w:themeTint="99"/>
        <w:bottom w:val="single" w:sz="4" w:space="0" w:color="4B50CC" w:themeColor="text1" w:themeTint="99"/>
        <w:insideH w:val="single" w:sz="4" w:space="0" w:color="4B50CC"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3C4EE" w:themeFill="text1" w:themeFillTint="33"/>
      </w:tcPr>
    </w:tblStylePr>
    <w:tblStylePr w:type="band1Horz">
      <w:tblPr/>
      <w:tcPr>
        <w:shd w:val="clear" w:color="auto" w:fill="C3C4EE" w:themeFill="text1" w:themeFillTint="33"/>
      </w:tcPr>
    </w:tblStylePr>
  </w:style>
  <w:style w:type="character" w:styleId="Hyperlink">
    <w:name w:val="Hyperlink"/>
    <w:basedOn w:val="DefaultParagraphFont"/>
    <w:uiPriority w:val="99"/>
    <w:rsid w:val="00DE704D"/>
    <w:rPr>
      <w:color w:val="075EDB" w:themeColor="hyperlink"/>
      <w:u w:val="single"/>
    </w:rPr>
  </w:style>
  <w:style w:type="character" w:styleId="UnresolvedMention">
    <w:name w:val="Unresolved Mention"/>
    <w:basedOn w:val="DefaultParagraphFont"/>
    <w:uiPriority w:val="99"/>
    <w:semiHidden/>
    <w:rsid w:val="00DE704D"/>
    <w:rPr>
      <w:color w:val="605E5C"/>
      <w:shd w:val="clear" w:color="auto" w:fill="E1DFDD"/>
    </w:rPr>
  </w:style>
  <w:style w:type="character" w:styleId="FollowedHyperlink">
    <w:name w:val="FollowedHyperlink"/>
    <w:basedOn w:val="DefaultParagraphFont"/>
    <w:uiPriority w:val="99"/>
    <w:semiHidden/>
    <w:rsid w:val="00DE704D"/>
    <w:rPr>
      <w:color w:val="8605E4" w:themeColor="followedHyperlink"/>
      <w:u w:val="single"/>
    </w:rPr>
  </w:style>
  <w:style w:type="character" w:customStyle="1" w:styleId="Heading1Char">
    <w:name w:val="Heading 1 Char"/>
    <w:basedOn w:val="DefaultParagraphFont"/>
    <w:link w:val="Heading1"/>
    <w:uiPriority w:val="9"/>
    <w:rsid w:val="007F69F7"/>
    <w:rPr>
      <w:rFonts w:ascii="Arial Black" w:eastAsiaTheme="majorEastAsia" w:hAnsi="Arial Black" w:cstheme="majorBidi"/>
      <w:color w:val="1C1F63" w:themeColor="text1"/>
      <w:sz w:val="48"/>
      <w:szCs w:val="32"/>
      <w:lang w:val="en-GB"/>
    </w:rPr>
  </w:style>
  <w:style w:type="character" w:customStyle="1" w:styleId="Heading2Char">
    <w:name w:val="Heading 2 Char"/>
    <w:basedOn w:val="DefaultParagraphFont"/>
    <w:link w:val="Heading2"/>
    <w:uiPriority w:val="9"/>
    <w:rsid w:val="007F69F7"/>
    <w:rPr>
      <w:rFonts w:ascii="Arial Black" w:eastAsiaTheme="majorEastAsia" w:hAnsi="Arial Black" w:cstheme="majorBidi"/>
      <w:color w:val="1C1F63" w:themeColor="text1"/>
      <w:sz w:val="28"/>
      <w:szCs w:val="26"/>
      <w:lang w:val="en-GB"/>
    </w:rPr>
  </w:style>
  <w:style w:type="paragraph" w:styleId="TOCHeading">
    <w:name w:val="TOC Heading"/>
    <w:basedOn w:val="Heading1"/>
    <w:next w:val="Normal"/>
    <w:uiPriority w:val="39"/>
    <w:unhideWhenUsed/>
    <w:qFormat/>
    <w:rsid w:val="0080057E"/>
    <w:pPr>
      <w:outlineLvl w:val="9"/>
    </w:pPr>
    <w:rPr>
      <w:rFonts w:asciiTheme="majorHAnsi" w:hAnsiTheme="majorHAnsi"/>
      <w:color w:val="15174A" w:themeColor="accent1" w:themeShade="BF"/>
      <w:sz w:val="32"/>
      <w:lang w:val="en-US"/>
    </w:rPr>
  </w:style>
  <w:style w:type="paragraph" w:styleId="TOC1">
    <w:name w:val="toc 1"/>
    <w:basedOn w:val="Normal"/>
    <w:next w:val="Normal"/>
    <w:autoRedefine/>
    <w:uiPriority w:val="39"/>
    <w:unhideWhenUsed/>
    <w:rsid w:val="0080057E"/>
    <w:pPr>
      <w:spacing w:after="100"/>
    </w:pPr>
  </w:style>
  <w:style w:type="paragraph" w:customStyle="1" w:styleId="paragraph">
    <w:name w:val="paragraph"/>
    <w:basedOn w:val="Normal"/>
    <w:rsid w:val="0013189D"/>
    <w:pPr>
      <w:spacing w:before="100" w:beforeAutospacing="1" w:after="100" w:afterAutospacing="1" w:line="240" w:lineRule="auto"/>
    </w:pPr>
    <w:rPr>
      <w:rFonts w:ascii="Times New Roman" w:eastAsia="Times New Roman" w:hAnsi="Times New Roman" w:cs="Times New Roman"/>
      <w:szCs w:val="24"/>
      <w:lang w:eastAsia="en-GB"/>
      <w14:ligatures w14:val="standardContextual"/>
    </w:rPr>
  </w:style>
  <w:style w:type="paragraph" w:styleId="TOC2">
    <w:name w:val="toc 2"/>
    <w:basedOn w:val="Normal"/>
    <w:next w:val="Normal"/>
    <w:autoRedefine/>
    <w:uiPriority w:val="39"/>
    <w:unhideWhenUsed/>
    <w:rsid w:val="00E11EE3"/>
    <w:pPr>
      <w:spacing w:after="100"/>
      <w:ind w:left="240"/>
    </w:pPr>
  </w:style>
  <w:style w:type="paragraph" w:styleId="Revision">
    <w:name w:val="Revision"/>
    <w:hidden/>
    <w:uiPriority w:val="99"/>
    <w:semiHidden/>
    <w:rsid w:val="00EA62DC"/>
    <w:pPr>
      <w:spacing w:after="0" w:line="240" w:lineRule="auto"/>
    </w:pPr>
    <w:rPr>
      <w:rFonts w:ascii="Arial" w:hAnsi="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footer" Target="footer2.xml"/><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yperlink" Target="https://doi.org/10.3310/hsdr03190"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4.png"/><Relationship Id="rId33" Type="http://schemas.openxmlformats.org/officeDocument/2006/relationships/hyperlink" Target="https://doi.org/10.1136/postgradmedj-2019-13650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29" Type="http://schemas.openxmlformats.org/officeDocument/2006/relationships/hyperlink" Target="https://www.gov.uk/government/publications/independent-investigation-of-the-nhs-in-engla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https://www.england.nhs.uk/long-read/maximising-the-benefits-of-research/"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sv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scholar.google.com/scholar_lookup?journal=Health%20Serv%20Deliv%20Res&amp;title=Knowledge%20exchange%20in%20health-care%20commissioning:case%20studies%20of%20the%20use%20of%20commercial,%20not-for-profit%20and%20public%20sector%20agencies,%202011%E2%80%932014&amp;author=L%20Wye&amp;author=E%20Brangan&amp;author=A%20Cameron&amp;author=J%20Gabbay&amp;author=JH%20Klein&amp;publication_year=2015&amp;pmid=25950073&amp;doi=10.3310/hsdr03190&amp;"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doi.org/10.1016/j.jacadv.2023.10057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research.hscni.net/sites/default/files/HRA_NIHR_general_public_omnibus_survey_2017_FINAL.pdf" TargetMode="External"/><Relationship Id="rId35" Type="http://schemas.openxmlformats.org/officeDocument/2006/relationships/hyperlink" Target="https://pubmed.ncbi.nlm.nih.gov/25950073/"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Healthier Together with ICB document">
      <a:dk1>
        <a:srgbClr val="1C1F63"/>
      </a:dk1>
      <a:lt1>
        <a:sysClr val="window" lastClr="FFFFFF"/>
      </a:lt1>
      <a:dk2>
        <a:srgbClr val="44546A"/>
      </a:dk2>
      <a:lt2>
        <a:srgbClr val="E7E6E6"/>
      </a:lt2>
      <a:accent1>
        <a:srgbClr val="1C1F63"/>
      </a:accent1>
      <a:accent2>
        <a:srgbClr val="075EDB"/>
      </a:accent2>
      <a:accent3>
        <a:srgbClr val="1C1F63"/>
      </a:accent3>
      <a:accent4>
        <a:srgbClr val="075EDB"/>
      </a:accent4>
      <a:accent5>
        <a:srgbClr val="1C1F63"/>
      </a:accent5>
      <a:accent6>
        <a:srgbClr val="075EDB"/>
      </a:accent6>
      <a:hlink>
        <a:srgbClr val="075EDB"/>
      </a:hlink>
      <a:folHlink>
        <a:srgbClr val="8605E4"/>
      </a:folHlink>
    </a:clrScheme>
    <a:fontScheme name="Healthier Togeth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3227FA4040FC24A80A63F4C2205E1CD" ma:contentTypeVersion="16" ma:contentTypeDescription="Create a new document." ma:contentTypeScope="" ma:versionID="863989d41c3f6d4bf26cb3400801d13a">
  <xsd:schema xmlns:xsd="http://www.w3.org/2001/XMLSchema" xmlns:xs="http://www.w3.org/2001/XMLSchema" xmlns:p="http://schemas.microsoft.com/office/2006/metadata/properties" xmlns:ns2="9481131a-5ef9-4c1f-b17b-99b9c4b05bfc" xmlns:ns3="321487e1-d70a-4ac7-a45d-cb1aeb6d772e" targetNamespace="http://schemas.microsoft.com/office/2006/metadata/properties" ma:root="true" ma:fieldsID="5c90ab8f5065901e82a2cf77f49cff08" ns2:_="" ns3:_="">
    <xsd:import namespace="9481131a-5ef9-4c1f-b17b-99b9c4b05bfc"/>
    <xsd:import namespace="321487e1-d70a-4ac7-a45d-cb1aeb6d772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1131a-5ef9-4c1f-b17b-99b9c4b05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1487e1-d70a-4ac7-a45d-cb1aeb6d772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28cb318-8806-40fa-b3cd-d3ee06e44939}" ma:internalName="TaxCatchAll" ma:showField="CatchAllData" ma:web="321487e1-d70a-4ac7-a45d-cb1aeb6d7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81131a-5ef9-4c1f-b17b-99b9c4b05bfc">
      <Terms xmlns="http://schemas.microsoft.com/office/infopath/2007/PartnerControls"/>
    </lcf76f155ced4ddcb4097134ff3c332f>
    <TaxCatchAll xmlns="321487e1-d70a-4ac7-a45d-cb1aeb6d772e" xsi:nil="true"/>
    <SharedWithUsers xmlns="321487e1-d70a-4ac7-a45d-cb1aeb6d772e">
      <UserInfo>
        <DisplayName>SMITH, Rebekah (NHS BRISTOL, NORTH SOMERSET AND SOUTH GLOUCESTERSHIRE ICB - 15C)</DisplayName>
        <AccountId>64</AccountId>
        <AccountType/>
      </UserInfo>
      <UserInfo>
        <DisplayName>BALLOCH, Becky (NHS BRISTOL, NORTH SOMERSET AND SOUTH GLOUCESTERSHIRE ICB - 15C)</DisplayName>
        <AccountId>40</AccountId>
        <AccountType/>
      </UserInfo>
      <UserInfo>
        <DisplayName>BOND, Jennifer (NHS BRISTOL, NORTH SOMERSET AND SOUTH GLOUCESTERSHIRE ICB - 15C)</DisplayName>
        <AccountId>93</AccountId>
        <AccountType/>
      </UserInfo>
      <UserInfo>
        <DisplayName>WOODSTOCK, Jade (NHS BRISTOL, NORTH SOMERSET AND SOUTH GLOUCESTERSHIRE ICB - 15C)</DisplayName>
        <AccountId>341</AccountId>
        <AccountType/>
      </UserInfo>
      <UserInfo>
        <DisplayName>HAVERGAL, Naomi (NHS BRISTOL, NORTH SOMERSET AND SOUTH GLOUCESTERSHIRE ICB - 15C)</DisplayName>
        <AccountId>65</AccountId>
        <AccountType/>
      </UserInfo>
    </SharedWithUsers>
  </documentManagement>
</p:properties>
</file>

<file path=customXml/itemProps1.xml><?xml version="1.0" encoding="utf-8"?>
<ds:datastoreItem xmlns:ds="http://schemas.openxmlformats.org/officeDocument/2006/customXml" ds:itemID="{3EB5CA97-A5E1-42C1-85D5-5D9F5920563C}">
  <ds:schemaRefs>
    <ds:schemaRef ds:uri="http://schemas.microsoft.com/sharepoint/v3/contenttype/forms"/>
  </ds:schemaRefs>
</ds:datastoreItem>
</file>

<file path=customXml/itemProps2.xml><?xml version="1.0" encoding="utf-8"?>
<ds:datastoreItem xmlns:ds="http://schemas.openxmlformats.org/officeDocument/2006/customXml" ds:itemID="{B37B5799-EDC9-45EC-908B-137B3B001684}">
  <ds:schemaRefs>
    <ds:schemaRef ds:uri="http://schemas.openxmlformats.org/officeDocument/2006/bibliography"/>
  </ds:schemaRefs>
</ds:datastoreItem>
</file>

<file path=customXml/itemProps3.xml><?xml version="1.0" encoding="utf-8"?>
<ds:datastoreItem xmlns:ds="http://schemas.openxmlformats.org/officeDocument/2006/customXml" ds:itemID="{828C2806-087E-4D4B-99AC-D3973484A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1131a-5ef9-4c1f-b17b-99b9c4b05bfc"/>
    <ds:schemaRef ds:uri="321487e1-d70a-4ac7-a45d-cb1aeb6d7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B4711C-A410-452D-9C4D-F8F4CBD2A4AC}">
  <ds:schemaRefs>
    <ds:schemaRef ds:uri="http://schemas.microsoft.com/office/2006/metadata/properties"/>
    <ds:schemaRef ds:uri="http://schemas.microsoft.com/office/infopath/2007/PartnerControls"/>
    <ds:schemaRef ds:uri="9481131a-5ef9-4c1f-b17b-99b9c4b05bfc"/>
    <ds:schemaRef ds:uri="321487e1-d70a-4ac7-a45d-cb1aeb6d772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23</TotalTime>
  <Pages>40</Pages>
  <Words>10470</Words>
  <Characters>59684</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blank template January 2019</vt:lpstr>
    </vt:vector>
  </TitlesOfParts>
  <Company/>
  <LinksUpToDate>false</LinksUpToDate>
  <CharactersWithSpaces>70014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NHS Bristol, North Somerset and South Gloucestershire ICB Research Strategy 2025-28</dc:title>
  <dc:subject/>
  <dc:creator>Suvidha Bane</dc:creator>
  <cp:keywords/>
  <dc:description/>
  <cp:lastModifiedBy>MUCHALL, Rachelle (NHS BRISTOL, NORTH SOMERSET AND SOUTH GLOUCESTERSHIRE ICB - 15C)</cp:lastModifiedBy>
  <cp:revision>6</cp:revision>
  <cp:lastPrinted>2025-04-17T15:35:00Z</cp:lastPrinted>
  <dcterms:created xsi:type="dcterms:W3CDTF">2025-04-17T15:33:00Z</dcterms:created>
  <dcterms:modified xsi:type="dcterms:W3CDTF">2025-05-08T15:13:00Z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0x01010013227FA4040FC24A80A63F4C2205E1CD</vt:lpwstr>
  </property>
  <property fmtid="{D5CDD505-2E9C-101B-9397-08002B2CF9AE}" pid="3" name="MediaServiceImageTags">
    <vt:lpwstr/>
  </property>
  <property fmtid="{D5CDD505-2E9C-101B-9397-08002B2CF9AE}" pid="4" name="GrammarlyDocumentId">
    <vt:lpwstr>b4fbf4a65f7d1ddef991659c2269215d36314399cb6f44e612cc251d93e63e58</vt:lpwstr>
  </property>
</Properties>
</file>